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46B06B" w14:textId="77777777" w:rsidR="00F55FEE" w:rsidRDefault="00000000">
      <w:pPr>
        <w:spacing w:after="60"/>
        <w:jc w:val="center"/>
      </w:pPr>
      <w:r>
        <w:rPr>
          <w:b/>
          <w:bCs/>
          <w:sz w:val="32"/>
          <w:szCs w:val="32"/>
        </w:rPr>
        <w:t>정보시스템 유지관리 계약서</w:t>
      </w:r>
    </w:p>
    <w:p w14:paraId="15EAC66D" w14:textId="4A15EEEA" w:rsidR="00F55FEE" w:rsidRDefault="002D4E15">
      <w:pPr>
        <w:spacing w:after="200"/>
        <w:jc w:val="center"/>
      </w:pPr>
      <w:r>
        <w:rPr>
          <w:sz w:val="22"/>
          <w:szCs w:val="22"/>
        </w:rPr>
        <w:t>- NestPay 서비스 유지관리 사업 -</w:t>
      </w:r>
    </w:p>
    <w:p w14:paraId="6ACAF6FF" w14:textId="77777777" w:rsidR="00F55FEE" w:rsidRDefault="00000000">
      <w:pPr>
        <w:spacing w:after="160"/>
      </w:pPr>
      <w:r>
        <w:t>페이네스트(이하 "발주자"라 한다)와 메이딧업(이하 "공급자"라 한다)은 NestPay 정보시스템 유지관리 사업에 관하여 다음과 같이 계약(이하 "이 계약"이라 한다)을 체결한다.</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00"/>
        <w:gridCol w:w="7538"/>
      </w:tblGrid>
      <w:tr w:rsidR="00F55FEE" w14:paraId="028A76A5" w14:textId="77777777">
        <w:tc>
          <w:tcPr>
            <w:tcW w:w="2100" w:type="dxa"/>
            <w:shd w:val="clear" w:color="auto" w:fill="F2F2F2"/>
            <w:tcMar>
              <w:top w:w="70" w:type="dxa"/>
              <w:left w:w="110" w:type="dxa"/>
              <w:bottom w:w="70" w:type="dxa"/>
              <w:right w:w="110" w:type="dxa"/>
            </w:tcMar>
            <w:vAlign w:val="center"/>
          </w:tcPr>
          <w:p w14:paraId="077285B5" w14:textId="77777777" w:rsidR="00F55FEE" w:rsidRDefault="00000000">
            <w:pPr>
              <w:spacing w:after="0"/>
            </w:pPr>
            <w:r>
              <w:rPr>
                <w:b/>
                <w:bCs/>
              </w:rPr>
              <w:t>계약명</w:t>
            </w:r>
          </w:p>
        </w:tc>
        <w:tc>
          <w:tcPr>
            <w:tcW w:w="7538" w:type="dxa"/>
            <w:tcMar>
              <w:top w:w="70" w:type="dxa"/>
              <w:left w:w="110" w:type="dxa"/>
              <w:bottom w:w="70" w:type="dxa"/>
              <w:right w:w="110" w:type="dxa"/>
            </w:tcMar>
            <w:vAlign w:val="center"/>
          </w:tcPr>
          <w:p w14:paraId="4F8027FA" w14:textId="77777777" w:rsidR="00F55FEE" w:rsidRDefault="00000000">
            <w:pPr>
              <w:spacing w:after="0"/>
            </w:pPr>
            <w:r>
              <w:t>NestPay 정보시스템 유지관리 사업</w:t>
            </w:r>
          </w:p>
        </w:tc>
      </w:tr>
      <w:tr w:rsidR="00F55FEE" w14:paraId="0ECFC752" w14:textId="77777777">
        <w:tc>
          <w:tcPr>
            <w:tcW w:w="2100" w:type="dxa"/>
            <w:shd w:val="clear" w:color="auto" w:fill="F2F2F2"/>
            <w:tcMar>
              <w:top w:w="70" w:type="dxa"/>
              <w:left w:w="110" w:type="dxa"/>
              <w:bottom w:w="70" w:type="dxa"/>
              <w:right w:w="110" w:type="dxa"/>
            </w:tcMar>
            <w:vAlign w:val="center"/>
          </w:tcPr>
          <w:p w14:paraId="14F63CBC" w14:textId="77777777" w:rsidR="00F55FEE" w:rsidRDefault="00000000">
            <w:pPr>
              <w:spacing w:after="0"/>
            </w:pPr>
            <w:r>
              <w:rPr>
                <w:b/>
                <w:bCs/>
              </w:rPr>
              <w:t>유지관리 대상</w:t>
            </w:r>
          </w:p>
        </w:tc>
        <w:tc>
          <w:tcPr>
            <w:tcW w:w="7538" w:type="dxa"/>
            <w:tcMar>
              <w:top w:w="70" w:type="dxa"/>
              <w:left w:w="110" w:type="dxa"/>
              <w:bottom w:w="70" w:type="dxa"/>
              <w:right w:w="110" w:type="dxa"/>
            </w:tcMar>
            <w:vAlign w:val="center"/>
          </w:tcPr>
          <w:p w14:paraId="4584B2E5" w14:textId="04B2C34A" w:rsidR="00F55FEE" w:rsidRDefault="00000000">
            <w:pPr>
              <w:spacing w:after="0"/>
            </w:pPr>
            <w:r>
              <w:t>NestPay 서비스 정보시스템 일체</w:t>
            </w:r>
          </w:p>
        </w:tc>
      </w:tr>
      <w:tr w:rsidR="00F55FEE" w14:paraId="18B54FA7" w14:textId="77777777">
        <w:tc>
          <w:tcPr>
            <w:tcW w:w="2100" w:type="dxa"/>
            <w:shd w:val="clear" w:color="auto" w:fill="F2F2F2"/>
            <w:tcMar>
              <w:top w:w="70" w:type="dxa"/>
              <w:left w:w="110" w:type="dxa"/>
              <w:bottom w:w="70" w:type="dxa"/>
              <w:right w:w="110" w:type="dxa"/>
            </w:tcMar>
            <w:vAlign w:val="center"/>
          </w:tcPr>
          <w:p w14:paraId="541E5D3E" w14:textId="77777777" w:rsidR="00F55FEE" w:rsidRDefault="00000000">
            <w:pPr>
              <w:spacing w:after="0"/>
            </w:pPr>
            <w:r>
              <w:rPr>
                <w:b/>
                <w:bCs/>
              </w:rPr>
              <w:t>계약기간</w:t>
            </w:r>
          </w:p>
        </w:tc>
        <w:tc>
          <w:tcPr>
            <w:tcW w:w="7538" w:type="dxa"/>
            <w:tcMar>
              <w:top w:w="70" w:type="dxa"/>
              <w:left w:w="110" w:type="dxa"/>
              <w:bottom w:w="70" w:type="dxa"/>
              <w:right w:w="110" w:type="dxa"/>
            </w:tcMar>
            <w:vAlign w:val="center"/>
          </w:tcPr>
          <w:p w14:paraId="2BEC062A" w14:textId="77777777" w:rsidR="00F55FEE" w:rsidRDefault="00000000">
            <w:pPr>
              <w:spacing w:after="0"/>
            </w:pPr>
            <w:r>
              <w:t>2026년 11월 1일부터 2027년 10월 31일까지 (12개월)</w:t>
            </w:r>
          </w:p>
        </w:tc>
      </w:tr>
      <w:tr w:rsidR="00F55FEE" w14:paraId="57886201" w14:textId="77777777">
        <w:tc>
          <w:tcPr>
            <w:tcW w:w="2100" w:type="dxa"/>
            <w:shd w:val="clear" w:color="auto" w:fill="F2F2F2"/>
            <w:tcMar>
              <w:top w:w="70" w:type="dxa"/>
              <w:left w:w="110" w:type="dxa"/>
              <w:bottom w:w="70" w:type="dxa"/>
              <w:right w:w="110" w:type="dxa"/>
            </w:tcMar>
            <w:vAlign w:val="center"/>
          </w:tcPr>
          <w:p w14:paraId="7EBD7DB3" w14:textId="77777777" w:rsidR="00F55FEE" w:rsidRDefault="00000000">
            <w:pPr>
              <w:spacing w:after="0"/>
            </w:pPr>
            <w:r>
              <w:rPr>
                <w:b/>
                <w:bCs/>
              </w:rPr>
              <w:t>계약금액</w:t>
            </w:r>
          </w:p>
        </w:tc>
        <w:tc>
          <w:tcPr>
            <w:tcW w:w="7538" w:type="dxa"/>
            <w:tcMar>
              <w:top w:w="70" w:type="dxa"/>
              <w:left w:w="110" w:type="dxa"/>
              <w:bottom w:w="70" w:type="dxa"/>
              <w:right w:w="110" w:type="dxa"/>
            </w:tcMar>
            <w:vAlign w:val="center"/>
          </w:tcPr>
          <w:p w14:paraId="468C3988" w14:textId="07C77436" w:rsidR="00F55FEE" w:rsidRDefault="00000000">
            <w:pPr>
              <w:spacing w:after="0"/>
            </w:pPr>
            <w:r>
              <w:t>금사천팔백만원정 (₩48,000,000, 부가가치세 별도)</w:t>
            </w:r>
            <w:r w:rsidR="008A4CF0">
              <w:rPr>
                <w:rFonts w:hint="eastAsia"/>
              </w:rPr>
            </w:r>
            <w:r/>
            <w:r w:rsidR="00F76F0E">
              <w:rPr>
                <w:rFonts w:hint="eastAsia"/>
              </w:rPr>
            </w:r>
            <w:r/>
          </w:p>
          <w:p w14:paraId="0C87F9D7" w14:textId="1E8F3702" w:rsidR="00F55FEE" w:rsidRDefault="00000000">
            <w:pPr>
              <w:spacing w:after="0"/>
            </w:pPr>
            <w:r>
              <w:t>- 공급가액: 금</w:t>
            </w:r>
            <w:r w:rsidR="008A4CF0">
              <w:rPr>
                <w:rFonts w:hint="eastAsia"/>
              </w:rPr>
              <w:t>48</w:t>
            </w:r>
            <w:r>
              <w:t>,</w:t>
            </w:r>
            <w:r w:rsidR="00FD3968">
              <w:rPr>
                <w:rFonts w:hint="eastAsia"/>
              </w:rPr>
              <w:t>000</w:t>
            </w:r>
            <w:r>
              <w:t>,</w:t>
            </w:r>
            <w:r w:rsidR="00FD3968">
              <w:rPr>
                <w:rFonts w:hint="eastAsia"/>
              </w:rPr>
              <w:t>000</w:t>
            </w:r>
            <w:r>
              <w:t>원  /  부가가치세: 금</w:t>
            </w:r>
            <w:r w:rsidR="008A4CF0">
              <w:rPr>
                <w:rFonts w:hint="eastAsia"/>
              </w:rPr>
              <w:t>4</w:t>
            </w:r>
            <w:r>
              <w:t>,</w:t>
            </w:r>
            <w:r w:rsidR="008A4CF0">
              <w:rPr>
                <w:rFonts w:hint="eastAsia"/>
              </w:rPr>
              <w:t>8</w:t>
            </w:r>
            <w:r w:rsidR="00FD3968">
              <w:rPr>
                <w:rFonts w:hint="eastAsia"/>
              </w:rPr>
              <w:t>00</w:t>
            </w:r>
            <w:r>
              <w:t>,</w:t>
            </w:r>
            <w:r w:rsidR="00FD3968">
              <w:rPr>
                <w:rFonts w:hint="eastAsia"/>
              </w:rPr>
              <w:t>000</w:t>
            </w:r>
            <w:r>
              <w:t>원</w:t>
            </w:r>
          </w:p>
        </w:tc>
      </w:tr>
      <w:tr w:rsidR="00F55FEE" w14:paraId="4897175A" w14:textId="77777777">
        <w:tc>
          <w:tcPr>
            <w:tcW w:w="2100" w:type="dxa"/>
            <w:shd w:val="clear" w:color="auto" w:fill="F2F2F2"/>
            <w:tcMar>
              <w:top w:w="70" w:type="dxa"/>
              <w:left w:w="110" w:type="dxa"/>
              <w:bottom w:w="70" w:type="dxa"/>
              <w:right w:w="110" w:type="dxa"/>
            </w:tcMar>
            <w:vAlign w:val="center"/>
          </w:tcPr>
          <w:p w14:paraId="2624A358" w14:textId="77777777" w:rsidR="00F55FEE" w:rsidRDefault="00000000">
            <w:pPr>
              <w:spacing w:after="0"/>
            </w:pPr>
            <w:r>
              <w:rPr>
                <w:b/>
                <w:bCs/>
              </w:rPr>
              <w:t>대금 지급</w:t>
            </w:r>
          </w:p>
        </w:tc>
        <w:tc>
          <w:tcPr>
            <w:tcW w:w="7538" w:type="dxa"/>
            <w:tcMar>
              <w:top w:w="70" w:type="dxa"/>
              <w:left w:w="110" w:type="dxa"/>
              <w:bottom w:w="70" w:type="dxa"/>
              <w:right w:w="110" w:type="dxa"/>
            </w:tcMar>
            <w:vAlign w:val="center"/>
          </w:tcPr>
          <w:p w14:paraId="669B3EC8" w14:textId="0EAE0ED0" w:rsidR="00F55FEE" w:rsidRDefault="00000000">
            <w:pPr>
              <w:spacing w:after="0"/>
            </w:pPr>
            <w:r>
              <w:t>매월 분할 지급: 제1회~제1</w:t>
            </w:r>
            <w:r w:rsidR="00EC0F73">
              <w:rPr>
                <w:rFonts w:hint="eastAsia"/>
              </w:rPr>
              <w:t>2</w:t>
            </w:r>
            <w:r>
              <w:t>회 각 금4,</w:t>
            </w:r>
            <w:r w:rsidR="00356948">
              <w:rPr>
                <w:rFonts w:hint="eastAsia"/>
              </w:rPr>
              <w:t>000</w:t>
            </w:r>
            <w:r>
              <w:t>,</w:t>
            </w:r>
            <w:r w:rsidR="00356948">
              <w:rPr>
                <w:rFonts w:hint="eastAsia"/>
              </w:rPr>
              <w:t>000</w:t>
            </w:r>
            <w:r>
              <w:t>원 (부가가치세</w:t>
            </w:r>
            <w:r w:rsidR="00487F28">
              <w:rPr>
                <w:rFonts w:hint="eastAsia"/>
              </w:rPr>
              <w:t xml:space="preserve"> 별도</w:t>
            </w:r>
            <w:r>
              <w:t>)</w:t>
            </w:r>
          </w:p>
          <w:p w14:paraId="6CC47A5C" w14:textId="7B9B9B87" w:rsidR="00F55FEE" w:rsidRDefault="00000000">
            <w:pPr>
              <w:spacing w:after="0"/>
            </w:pPr>
            <w:r>
              <w:t>지급기일: 해당 월의 익월 5일까지 (현금, 계좌이체)</w:t>
            </w:r>
            <w:r w:rsidR="0001417E">
              <w:rPr>
                <w:rFonts w:hint="eastAsia"/>
              </w:rPr>
            </w:r>
            <w:r/>
            <w:r w:rsidR="0001417E">
              <w:rPr>
                <w:rFonts w:hint="eastAsia"/>
              </w:rPr>
            </w:r>
            <w:r/>
          </w:p>
        </w:tc>
      </w:tr>
      <w:tr w:rsidR="00F55FEE" w14:paraId="5797EA2B" w14:textId="77777777">
        <w:tc>
          <w:tcPr>
            <w:tcW w:w="2100" w:type="dxa"/>
            <w:shd w:val="clear" w:color="auto" w:fill="F2F2F2"/>
            <w:tcMar>
              <w:top w:w="70" w:type="dxa"/>
              <w:left w:w="110" w:type="dxa"/>
              <w:bottom w:w="70" w:type="dxa"/>
              <w:right w:w="110" w:type="dxa"/>
            </w:tcMar>
            <w:vAlign w:val="center"/>
          </w:tcPr>
          <w:p w14:paraId="6767C22B" w14:textId="77777777" w:rsidR="00F55FEE" w:rsidRDefault="00000000">
            <w:pPr>
              <w:spacing w:after="0"/>
            </w:pPr>
            <w:r>
              <w:rPr>
                <w:b/>
                <w:bCs/>
              </w:rPr>
              <w:t>유지관리 보고</w:t>
            </w:r>
          </w:p>
        </w:tc>
        <w:tc>
          <w:tcPr>
            <w:tcW w:w="7538" w:type="dxa"/>
            <w:tcMar>
              <w:top w:w="70" w:type="dxa"/>
              <w:left w:w="110" w:type="dxa"/>
              <w:bottom w:w="70" w:type="dxa"/>
              <w:right w:w="110" w:type="dxa"/>
            </w:tcMar>
            <w:vAlign w:val="center"/>
          </w:tcPr>
          <w:p w14:paraId="1290C9BC" w14:textId="10200337" w:rsidR="00F55FEE" w:rsidRDefault="00000000">
            <w:pPr>
              <w:spacing w:after="0"/>
            </w:pPr>
            <w:r>
              <w:t>월 1회 (</w:t>
            </w:r>
            <w:r w:rsidR="00B15DB2">
              <w:rPr>
                <w:rFonts w:hint="eastAsia"/>
              </w:rPr>
              <w:t>익월</w:t>
            </w:r>
            <w:r>
              <w:t xml:space="preserve"> 5영업일 이내 월간보고서 제출)</w:t>
            </w:r>
          </w:p>
        </w:tc>
      </w:tr>
      <w:tr w:rsidR="00F55FEE" w14:paraId="7B87F223" w14:textId="77777777">
        <w:tc>
          <w:tcPr>
            <w:tcW w:w="2100" w:type="dxa"/>
            <w:shd w:val="clear" w:color="auto" w:fill="F2F2F2"/>
            <w:tcMar>
              <w:top w:w="70" w:type="dxa"/>
              <w:left w:w="110" w:type="dxa"/>
              <w:bottom w:w="70" w:type="dxa"/>
              <w:right w:w="110" w:type="dxa"/>
            </w:tcMar>
            <w:vAlign w:val="center"/>
          </w:tcPr>
          <w:p w14:paraId="79FF4849" w14:textId="77777777" w:rsidR="00F55FEE" w:rsidRDefault="00000000">
            <w:pPr>
              <w:spacing w:after="0"/>
            </w:pPr>
            <w:r>
              <w:rPr>
                <w:b/>
                <w:bCs/>
              </w:rPr>
              <w:t>계약 갱신</w:t>
            </w:r>
          </w:p>
        </w:tc>
        <w:tc>
          <w:tcPr>
            <w:tcW w:w="7538" w:type="dxa"/>
            <w:tcMar>
              <w:top w:w="70" w:type="dxa"/>
              <w:left w:w="110" w:type="dxa"/>
              <w:bottom w:w="70" w:type="dxa"/>
              <w:right w:w="110" w:type="dxa"/>
            </w:tcMar>
            <w:vAlign w:val="center"/>
          </w:tcPr>
          <w:p w14:paraId="51852276" w14:textId="14B9B49E" w:rsidR="00F55FEE" w:rsidRDefault="00000000">
            <w:pPr>
              <w:spacing w:after="0"/>
            </w:pPr>
            <w:r>
              <w:t>만료일 1개월 전까지 서면 통지가 없으면 동일 조건으로 1년씩 자동 갱신(인상은 5% 범위 서면 합의)</w:t>
            </w:r>
            <w:r w:rsidR="001A142F">
              <w:rPr>
                <w:rFonts w:hint="eastAsia"/>
              </w:rPr>
            </w:r>
            <w:r w:rsidR="00107287">
              <w:rPr>
                <w:rFonts w:hint="eastAsia"/>
              </w:rPr>
            </w:r>
            <w:r/>
          </w:p>
        </w:tc>
      </w:tr>
      <w:tr w:rsidR="00F55FEE" w14:paraId="67899AE7" w14:textId="77777777">
        <w:tc>
          <w:tcPr>
            <w:tcW w:w="2100" w:type="dxa"/>
            <w:shd w:val="clear" w:color="auto" w:fill="F2F2F2"/>
            <w:tcMar>
              <w:top w:w="70" w:type="dxa"/>
              <w:left w:w="110" w:type="dxa"/>
              <w:bottom w:w="70" w:type="dxa"/>
              <w:right w:w="110" w:type="dxa"/>
            </w:tcMar>
            <w:vAlign w:val="center"/>
          </w:tcPr>
          <w:p w14:paraId="296130C9" w14:textId="77777777" w:rsidR="00F55FEE" w:rsidRDefault="00000000">
            <w:pPr>
              <w:spacing w:after="0"/>
            </w:pPr>
            <w:r>
              <w:rPr>
                <w:b/>
                <w:bCs/>
              </w:rPr>
              <w:t>보증금</w:t>
            </w:r>
          </w:p>
        </w:tc>
        <w:tc>
          <w:tcPr>
            <w:tcW w:w="7538" w:type="dxa"/>
            <w:tcMar>
              <w:top w:w="70" w:type="dxa"/>
              <w:left w:w="110" w:type="dxa"/>
              <w:bottom w:w="70" w:type="dxa"/>
              <w:right w:w="110" w:type="dxa"/>
            </w:tcMar>
            <w:vAlign w:val="center"/>
          </w:tcPr>
          <w:p w14:paraId="10996378" w14:textId="77777777" w:rsidR="00F55FEE" w:rsidRDefault="00000000">
            <w:pPr>
              <w:spacing w:after="0"/>
            </w:pPr>
            <w:r>
              <w:t>계약이행보증금 및 하자보수보증금: 면제</w:t>
            </w:r>
          </w:p>
        </w:tc>
      </w:tr>
      <w:tr w:rsidR="00F55FEE" w14:paraId="3306DBBE" w14:textId="77777777">
        <w:tc>
          <w:tcPr>
            <w:tcW w:w="2100" w:type="dxa"/>
            <w:shd w:val="clear" w:color="auto" w:fill="F2F2F2"/>
            <w:tcMar>
              <w:top w:w="70" w:type="dxa"/>
              <w:left w:w="110" w:type="dxa"/>
              <w:bottom w:w="70" w:type="dxa"/>
              <w:right w:w="110" w:type="dxa"/>
            </w:tcMar>
            <w:vAlign w:val="center"/>
          </w:tcPr>
          <w:p w14:paraId="2508857C" w14:textId="77777777" w:rsidR="00F55FEE" w:rsidRDefault="00000000">
            <w:pPr>
              <w:spacing w:after="0"/>
            </w:pPr>
            <w:r>
              <w:rPr>
                <w:b/>
                <w:bCs/>
              </w:rPr>
              <w:t>지연이자율</w:t>
            </w:r>
          </w:p>
        </w:tc>
        <w:tc>
          <w:tcPr>
            <w:tcW w:w="7538" w:type="dxa"/>
            <w:tcMar>
              <w:top w:w="70" w:type="dxa"/>
              <w:left w:w="110" w:type="dxa"/>
              <w:bottom w:w="70" w:type="dxa"/>
              <w:right w:w="110" w:type="dxa"/>
            </w:tcMar>
            <w:vAlign w:val="center"/>
          </w:tcPr>
          <w:p w14:paraId="52F5994C" w14:textId="77777777" w:rsidR="00F55FEE" w:rsidRDefault="00000000">
            <w:pPr>
              <w:spacing w:after="0"/>
            </w:pPr>
            <w:r>
              <w:t>연 15%</w:t>
            </w:r>
          </w:p>
        </w:tc>
      </w:tr>
      <w:tr w:rsidR="00F55FEE" w14:paraId="1B7908FE" w14:textId="77777777">
        <w:tc>
          <w:tcPr>
            <w:tcW w:w="2100" w:type="dxa"/>
            <w:shd w:val="clear" w:color="auto" w:fill="F2F2F2"/>
            <w:tcMar>
              <w:top w:w="70" w:type="dxa"/>
              <w:left w:w="110" w:type="dxa"/>
              <w:bottom w:w="70" w:type="dxa"/>
              <w:right w:w="110" w:type="dxa"/>
            </w:tcMar>
            <w:vAlign w:val="center"/>
          </w:tcPr>
          <w:p w14:paraId="2928C76A" w14:textId="77777777" w:rsidR="00F55FEE" w:rsidRDefault="00000000">
            <w:pPr>
              <w:spacing w:after="0"/>
            </w:pPr>
            <w:r>
              <w:rPr>
                <w:b/>
                <w:bCs/>
              </w:rPr>
              <w:t>지체상금</w:t>
            </w:r>
          </w:p>
        </w:tc>
        <w:tc>
          <w:tcPr>
            <w:tcW w:w="7538" w:type="dxa"/>
            <w:tcMar>
              <w:top w:w="70" w:type="dxa"/>
              <w:left w:w="110" w:type="dxa"/>
              <w:bottom w:w="70" w:type="dxa"/>
              <w:right w:w="110" w:type="dxa"/>
            </w:tcMar>
            <w:vAlign w:val="center"/>
          </w:tcPr>
          <w:p w14:paraId="1C76FA9D" w14:textId="77777777" w:rsidR="00F55FEE" w:rsidRDefault="00000000">
            <w:pPr>
              <w:spacing w:after="0"/>
            </w:pPr>
            <w:r>
              <w:t>지체 1일당 해당 월 대금의 1천분의 1.25 (총액 한도: 계약금액의 100분의 10)</w:t>
            </w:r>
          </w:p>
        </w:tc>
      </w:tr>
      <w:tr w:rsidR="00F55FEE" w14:paraId="4A4718A1" w14:textId="77777777">
        <w:tc>
          <w:tcPr>
            <w:tcW w:w="2100" w:type="dxa"/>
            <w:shd w:val="clear" w:color="auto" w:fill="F2F2F2"/>
            <w:tcMar>
              <w:top w:w="70" w:type="dxa"/>
              <w:left w:w="110" w:type="dxa"/>
              <w:bottom w:w="70" w:type="dxa"/>
              <w:right w:w="110" w:type="dxa"/>
            </w:tcMar>
            <w:vAlign w:val="center"/>
          </w:tcPr>
          <w:p w14:paraId="0D5AB558" w14:textId="77777777" w:rsidR="00F55FEE" w:rsidRDefault="00000000">
            <w:pPr>
              <w:spacing w:after="0"/>
            </w:pPr>
            <w:r>
              <w:rPr>
                <w:b/>
                <w:bCs/>
              </w:rPr>
              <w:t>지원시간</w:t>
            </w:r>
          </w:p>
        </w:tc>
        <w:tc>
          <w:tcPr>
            <w:tcW w:w="7538" w:type="dxa"/>
            <w:tcMar>
              <w:top w:w="70" w:type="dxa"/>
              <w:left w:w="110" w:type="dxa"/>
              <w:bottom w:w="70" w:type="dxa"/>
              <w:right w:w="110" w:type="dxa"/>
            </w:tcMar>
            <w:vAlign w:val="center"/>
          </w:tcPr>
          <w:p w14:paraId="6BEBA5DE" w14:textId="77777777" w:rsidR="00F55FEE" w:rsidRDefault="00000000">
            <w:pPr>
              <w:spacing w:after="0"/>
            </w:pPr>
            <w:r>
              <w:t>평일 09:00 ~ 18:00 (대한민국 공휴일 제외)</w:t>
            </w:r>
          </w:p>
        </w:tc>
      </w:tr>
      <w:tr w:rsidR="00F55FEE" w14:paraId="6E55D3AB" w14:textId="77777777">
        <w:tc>
          <w:tcPr>
            <w:tcW w:w="2100" w:type="dxa"/>
            <w:shd w:val="clear" w:color="auto" w:fill="F2F2F2"/>
            <w:tcMar>
              <w:top w:w="70" w:type="dxa"/>
              <w:left w:w="110" w:type="dxa"/>
              <w:bottom w:w="70" w:type="dxa"/>
              <w:right w:w="110" w:type="dxa"/>
            </w:tcMar>
            <w:vAlign w:val="center"/>
          </w:tcPr>
          <w:p w14:paraId="2488B062" w14:textId="77777777" w:rsidR="00F55FEE" w:rsidRDefault="00000000">
            <w:pPr>
              <w:spacing w:after="0"/>
            </w:pPr>
            <w:r>
              <w:rPr>
                <w:b/>
                <w:bCs/>
              </w:rPr>
              <w:t>투입공수</w:t>
            </w:r>
          </w:p>
        </w:tc>
        <w:tc>
          <w:tcPr>
            <w:tcW w:w="7538" w:type="dxa"/>
            <w:tcMar>
              <w:top w:w="70" w:type="dxa"/>
              <w:left w:w="110" w:type="dxa"/>
              <w:bottom w:w="70" w:type="dxa"/>
              <w:right w:w="110" w:type="dxa"/>
            </w:tcMar>
            <w:vAlign w:val="center"/>
          </w:tcPr>
          <w:p w14:paraId="2AE3558D" w14:textId="77777777" w:rsidR="00F55FEE" w:rsidRDefault="00000000">
            <w:pPr>
              <w:spacing w:after="0"/>
            </w:pPr>
            <w:r>
              <w:t>월 표준 84시간 기준 (현저히 초과하는 요청은 별도 정산)</w:t>
            </w:r>
          </w:p>
        </w:tc>
      </w:tr>
    </w:tbl>
    <w:p w14:paraId="6DA631F7" w14:textId="77777777" w:rsidR="00F55FEE" w:rsidRDefault="00F55FEE"/>
    <w:p w14:paraId="1BD7D1AF" w14:textId="77777777" w:rsidR="00F55FEE" w:rsidRDefault="00000000">
      <w:pPr>
        <w:spacing w:before="220"/>
      </w:pPr>
      <w:r>
        <w:rPr>
          <w:b/>
          <w:bCs/>
        </w:rPr>
        <w:t xml:space="preserve">제1조 (목적) </w:t>
      </w:r>
      <w:r>
        <w:t>이 계약은 발주자가 공급자에게 의뢰하는 NestPay 정보시스템 유지관리 사업에 관하여 발주자와 공급자의 권리와 의무를 공정하게 정함을 목적으로 한다.</w:t>
      </w:r>
    </w:p>
    <w:p w14:paraId="4193F147" w14:textId="77777777" w:rsidR="00F55FEE" w:rsidRDefault="00000000">
      <w:pPr>
        <w:spacing w:before="220" w:after="60"/>
      </w:pPr>
      <w:r>
        <w:rPr>
          <w:b/>
          <w:bCs/>
        </w:rPr>
        <w:t>제2조 (정의)</w:t>
      </w:r>
    </w:p>
    <w:p w14:paraId="639C0E4D" w14:textId="77C0DFA5" w:rsidR="00F55FEE" w:rsidRDefault="00000000">
      <w:pPr>
        <w:ind w:left="283" w:hanging="283"/>
      </w:pPr>
      <w:r>
        <w:t>① "유지관리"란 유지관리 대상 시스템이 정상적으로 운영되도록 하는 하자보수, 업데이트, 일상지원 및 점검, 보고 업무를 말한다.</w:t>
      </w:r>
    </w:p>
    <w:p w14:paraId="74DD942F" w14:textId="77777777" w:rsidR="00F55FEE" w:rsidRDefault="00000000">
      <w:pPr>
        <w:ind w:left="283" w:hanging="283"/>
      </w:pPr>
      <w:r>
        <w:t>② "개별과업"이란 이 계약에 따라 공급자가 월 단위로 제공하는 유지관리 서비스를 말한다.</w:t>
      </w:r>
    </w:p>
    <w:p w14:paraId="738AC4B5" w14:textId="2EC7B420" w:rsidR="00F55FEE" w:rsidRDefault="00000000">
      <w:pPr>
        <w:ind w:left="283" w:hanging="283"/>
      </w:pPr>
      <w:r>
        <w:t>③ "업데이트"란 기존 시스템의 하자보수, 그 밖에 운영체제, 브라우저, 보안환경의 변화 등으로 발생하는 불</w:t>
      </w:r>
      <w:r>
        <w:lastRenderedPageBreak/>
        <w:t>일치를 조정하는 서비스를 말한다.</w:t>
      </w:r>
    </w:p>
    <w:p w14:paraId="2DA95AB4" w14:textId="77777777" w:rsidR="00F55FEE" w:rsidRDefault="00000000">
      <w:pPr>
        <w:ind w:left="283" w:hanging="283"/>
      </w:pPr>
      <w:r>
        <w:t>④ "일상지원"이란 시스템 운영상 문제에 대하여 전화, 전자우편, 온라인 등으로 이루어지는 질의응답 서비스를 말한다.</w:t>
      </w:r>
    </w:p>
    <w:p w14:paraId="5509641C" w14:textId="0551506F" w:rsidR="00F55FEE" w:rsidRDefault="00000000">
      <w:pPr>
        <w:ind w:left="283" w:hanging="283"/>
      </w:pPr>
      <w:r>
        <w:t>⑤ "불가항력"이란 천재지변, 전쟁, 감염병, 정전, 이 계약 체결 당시의 보편적인 기술로 막기 어려운 해킹, 컴퓨터바이러스 등 계약당사자의 통제범위를 초월하여 발생한 사유를 말한다.</w:t>
      </w:r>
    </w:p>
    <w:p w14:paraId="64527344" w14:textId="77777777" w:rsidR="00F55FEE" w:rsidRDefault="00000000">
      <w:pPr>
        <w:spacing w:before="220" w:after="60"/>
      </w:pPr>
      <w:r>
        <w:rPr>
          <w:b/>
          <w:bCs/>
        </w:rPr>
        <w:t>제3조 (계약문서 및 효력)</w:t>
      </w:r>
    </w:p>
    <w:p w14:paraId="4A1CE386" w14:textId="77777777" w:rsidR="00F55FEE" w:rsidRDefault="00000000">
      <w:pPr>
        <w:ind w:left="283" w:hanging="283"/>
      </w:pPr>
      <w:r>
        <w:t>① 계약문서는 이 계약서 본문, 과업내용서(별첨 1), 소프트웨어기술자 평균임금(별첨 2) 및 투입 인력 계획(별첨 3)으로 구성되며 상호 보완의 효력을 가진다. 내용이 서로 다른 경우 이 계약서 본문이 우선한다.</w:t>
      </w:r>
    </w:p>
    <w:p w14:paraId="51517421" w14:textId="77777777" w:rsidR="00F55FEE" w:rsidRDefault="00000000">
      <w:pPr>
        <w:ind w:left="283" w:hanging="283"/>
      </w:pPr>
      <w:r>
        <w:t>② 발주자와 공급자는 상호존중과 신의성실의 원칙에 따라 이 계약을 이행한다.</w:t>
      </w:r>
    </w:p>
    <w:p w14:paraId="3CE0F7C5" w14:textId="77777777" w:rsidR="00F55FEE" w:rsidRDefault="00000000">
      <w:pPr>
        <w:ind w:left="283" w:hanging="283"/>
      </w:pPr>
      <w:r>
        <w:t>③ 계약문서의 변경은 발주자와 공급자가 기명날인 또는 서명한 서면(전자문서를 포함한다. 이하 같다)으로만 한다.</w:t>
      </w:r>
    </w:p>
    <w:p w14:paraId="1D8E1BFB" w14:textId="77777777" w:rsidR="00F55FEE" w:rsidRDefault="00000000">
      <w:pPr>
        <w:spacing w:before="220" w:after="60"/>
      </w:pPr>
      <w:r>
        <w:rPr>
          <w:b/>
          <w:bCs/>
        </w:rPr>
        <w:t>제4조 (유지관리의 범위)</w:t>
      </w:r>
    </w:p>
    <w:p w14:paraId="6FD436BC" w14:textId="77777777" w:rsidR="00F55FEE" w:rsidRDefault="00000000">
      <w:pPr>
        <w:ind w:left="283" w:hanging="283"/>
      </w:pPr>
      <w:r>
        <w:t>① 공급자가 수행할 유지관리의 범위는 다음 각 호 및 과업내용서(별첨 1)에 기재된 것에 한정한다.</w:t>
      </w:r>
    </w:p>
    <w:p w14:paraId="3B44C03C" w14:textId="32E66BD4" w:rsidR="00F55FEE" w:rsidRDefault="00000000">
      <w:pPr>
        <w:ind w:left="700" w:hanging="250"/>
      </w:pPr>
      <w:r>
        <w:t>1. 하자보수: 시스템 오류, 장애의 원인 분석 및 수정</w:t>
      </w:r>
    </w:p>
    <w:p w14:paraId="578F93E3" w14:textId="77777777" w:rsidR="00F55FEE" w:rsidRDefault="00000000">
      <w:pPr>
        <w:ind w:left="700" w:hanging="250"/>
      </w:pPr>
      <w:r>
        <w:t>2. 업데이트: 보안 패치, 운영환경 변화에 따른 조정</w:t>
      </w:r>
    </w:p>
    <w:p w14:paraId="3A29605B" w14:textId="77777777" w:rsidR="00F55FEE" w:rsidRDefault="00000000">
      <w:pPr>
        <w:ind w:left="700" w:hanging="250"/>
      </w:pPr>
      <w:r>
        <w:t>3. 일상지원: 지원시간 내 질의응답</w:t>
      </w:r>
    </w:p>
    <w:p w14:paraId="60624452" w14:textId="77777777" w:rsidR="00F55FEE" w:rsidRDefault="00000000">
      <w:pPr>
        <w:ind w:left="700" w:hanging="250"/>
      </w:pPr>
      <w:r>
        <w:t>4. 정기 점검 및 월간 보고</w:t>
      </w:r>
    </w:p>
    <w:p w14:paraId="34E3DFA5" w14:textId="77777777" w:rsidR="00F55FEE" w:rsidRDefault="00000000">
      <w:pPr>
        <w:ind w:left="283" w:hanging="283"/>
      </w:pPr>
      <w:r>
        <w:t>② 다음 각 호의 업무는 유지관리의 범위에 포함되지 아니하며, 필요한 경우 발주자와 공급자는 별도의 유상 계약을 체결한다.</w:t>
      </w:r>
    </w:p>
    <w:p w14:paraId="25079F53" w14:textId="01DCF674" w:rsidR="00F55FEE" w:rsidRDefault="00000000">
      <w:pPr>
        <w:ind w:left="700" w:hanging="250"/>
      </w:pPr>
      <w:r>
        <w:t>1. 신규 기능·화면의 개발, 기존 기능의 변경·개선 등 하자보수에 해당하지 아니하는 기능 작업</w:t>
      </w:r>
    </w:p>
    <w:p w14:paraId="3077F996" w14:textId="0B4608DD" w:rsidR="00F55FEE" w:rsidRDefault="00000000">
      <w:pPr>
        <w:ind w:left="700" w:hanging="250"/>
      </w:pPr>
      <w:r>
        <w:t>2. 타 시스템, 외부 서비스와의 연동 신설</w:t>
      </w:r>
    </w:p>
    <w:p w14:paraId="05AEBF72" w14:textId="77777777" w:rsidR="00F55FEE" w:rsidRDefault="00000000">
      <w:pPr>
        <w:ind w:left="700" w:hanging="250"/>
      </w:pPr>
      <w:r>
        <w:t>3. 데이터 이관 및 대량 데이터 정비</w:t>
      </w:r>
    </w:p>
    <w:p w14:paraId="1BF324A0" w14:textId="77777777" w:rsidR="00F55FEE" w:rsidRDefault="00000000">
      <w:pPr>
        <w:ind w:left="700" w:hanging="250"/>
      </w:pPr>
      <w:r>
        <w:t>4. 이 계약에 명시되지 아니한 상주 근무, 정기 방문, 교육</w:t>
      </w:r>
    </w:p>
    <w:p w14:paraId="59D0C80B" w14:textId="77777777" w:rsidR="00F55FEE" w:rsidRDefault="00000000">
      <w:pPr>
        <w:ind w:left="283" w:hanging="283"/>
      </w:pPr>
      <w:r>
        <w:t>③ 지원시간은 평일 09:00부터 18:00까지(대한민국 공휴일 제외)로 하며, 지원시간 외의 긴급 장애 대응은 상호 협의하여 수행한다.</w:t>
      </w:r>
    </w:p>
    <w:p w14:paraId="3997377F" w14:textId="77777777" w:rsidR="00F55FEE" w:rsidRDefault="00000000">
      <w:pPr>
        <w:ind w:left="283" w:hanging="283"/>
      </w:pPr>
      <w:r>
        <w:t>④ 유지관리의 월 표준 투입공수는 84시간(약 0.5 M/M)을 기준으로 한다. 특정 월의 요청 업무가 이를 현저히 초과하는 경우 발주자와 공급자는 협의하여 초과분의 대가를 별도로 정산하거나 수행 시기를 조정한다.</w:t>
      </w:r>
    </w:p>
    <w:p>
      <w:r>
        <w:t>⑤ 월 표준 투입공수(제4항)는 소프트웨어기술자 평균임금(별첨 2)의 응용소프트웨어개발자 노임단가를 기준으로 산정된 약 0.5 M/M에 해당하며, 월 대금은 이를 전제로 한다. 특정 월의 투입 공수 또는 투입 인력이 이를 현저히 초과하는 경우 제4항 및 제6조에 따라 초과분을 별도로 정산하거나 수행 시기를 조정한다.</w:t>
      </w:r>
    </w:p>
    <w:p>
      <w:pPr/>
      <w:r>
        <w:t>⑥ 사용자앱·매장앱의 유지관리는 하자보수(오류·장애의 수정)에 한정하며, 앱 마켓의 정책 변경, 운영체제·SDK의 강제 업데이트 대응, 앱의 재심사·재배포는 제4조제2항에 따른 별도 업무로 한다.</w:t>
      </w:r>
    </w:p>
    <w:p>
      <w:pPr/>
      <w:r>
        <w:t>⑦ 제4항의 "현저히 초과"란 월 표준 투입공수 84시간의 100분의 120을 초과하는 경우를 말한다. 초과분은 별첨 2의 응용소프트웨어개발자 시간평균임금(시간당 47,281원)을 기준으로 산정하며, 그 정산은 제6조에 따라 발주자와 공급자가 협의하여 처리한다.</w:t>
      </w:r>
    </w:p>
    <w:p w14:paraId="7938D362" w14:textId="77777777" w:rsidR="00F55FEE" w:rsidRDefault="00000000">
      <w:pPr>
        <w:spacing w:before="220" w:after="60"/>
      </w:pPr>
      <w:r>
        <w:rPr>
          <w:b/>
          <w:bCs/>
        </w:rPr>
        <w:t>제5조 (계약금액 및 대금의 지급)</w:t>
      </w:r>
    </w:p>
    <w:p w14:paraId="1412450D" w14:textId="77777777" w:rsidR="00F55FEE" w:rsidRDefault="00000000">
      <w:pPr>
        <w:ind w:left="283" w:hanging="283"/>
      </w:pPr>
      <w:r>
        <w:t>① 계약금액은 금48,000,000원(부가가치세 별도)으로 하며, 부가가치세는 금4,800,000원으로 한다.</w:t>
      </w:r>
    </w:p>
    <w:p w14:paraId="1BEFAD29" w14:textId="77777777" w:rsidR="00F55FEE" w:rsidRDefault="00000000">
      <w:pPr>
        <w:ind w:left="283" w:hanging="283"/>
      </w:pPr>
      <w:r>
        <w:t>② 발주자는 매월의 개별과업 대금으로 제1회부터 제12회까지 각 금4,000,000원(부가가치세 별도)을 해당 월의 다음 달 5일까지 현금(계좌이체)으로 공급자에게 지급한다. 공급자는 각 회차의 대금에 대하여 세금계산서를 발행한다.</w:t>
      </w:r>
      <w:r/>
    </w:p>
    <w:p w14:paraId="54D2C287" w14:textId="77777777" w:rsidR="00F55FEE" w:rsidRDefault="00000000">
      <w:pPr>
        <w:ind w:left="283" w:hanging="283"/>
      </w:pPr>
      <w:r>
        <w:t>③ 이 계약의 계약이행보증금은 면제하며, 발주자는 공급자에게 별도의 이행보증을 요구하지 아니한다.</w:t>
      </w:r>
    </w:p>
    <w:p w14:paraId="347D9D92" w14:textId="77777777" w:rsidR="00F55FEE" w:rsidRDefault="00000000">
      <w:pPr>
        <w:ind w:left="283" w:hanging="283"/>
      </w:pPr>
      <w:r>
        <w:t>④ 발주자가 지급기한을 초과하여 대금을 지급하는 경우 그 초과 기간에 대하여 연 15%의 지연이자를 더하여 지급한다.</w:t>
      </w:r>
    </w:p>
    <w:p w14:paraId="5212AC6D" w14:textId="77777777" w:rsidR="00F55FEE" w:rsidRDefault="00000000">
      <w:pPr>
        <w:ind w:left="283" w:hanging="283"/>
      </w:pPr>
      <w:r>
        <w:t>⑤ 발주자가 대금을 지급기한까지 지급하지 아니하여 공급자가 상당한 기간을 정하여 독촉하였음에도 지급하지 아니하는 경우, 공급자는 유지관리 서비스의 전부 또는 일부를 일시 중지할 수 있다. 이 경우 중지된 기간은 지체일수에 산입하지 아니하며, 공급자는 중지로 인한 책임을 지지 아니한다.</w:t>
      </w:r>
    </w:p>
    <w:p w14:paraId="316DA8E4" w14:textId="50821F70" w:rsidR="00F55FEE" w:rsidRDefault="00000000">
      <w:pPr>
        <w:ind w:left="283" w:hanging="283"/>
      </w:pPr>
      <w:r>
        <w:t>⑥ 다음 각 호의 사유로 인한 시스템 손상, 장애의 복구에 소요되는 비용은 계약금액에 포함되지 아니하며, 발주자는 이를 공급자에게 별도로 지급한다.</w:t>
      </w:r>
    </w:p>
    <w:p w14:paraId="56F4FDC1" w14:textId="77777777" w:rsidR="00F55FEE" w:rsidRDefault="00000000">
      <w:pPr>
        <w:ind w:left="700" w:hanging="250"/>
      </w:pPr>
      <w:r>
        <w:t>1. 발주자의 고의 또는 과실로 인한 손상</w:t>
      </w:r>
    </w:p>
    <w:p w14:paraId="0FB7C788" w14:textId="77777777" w:rsidR="00F55FEE" w:rsidRDefault="00000000">
      <w:pPr>
        <w:ind w:left="700" w:hanging="250"/>
      </w:pPr>
      <w:r>
        <w:t>2. 불가항력으로 인한 손상</w:t>
      </w:r>
    </w:p>
    <w:p w14:paraId="186E6DE5" w14:textId="0DC3F355" w:rsidR="00F55FEE" w:rsidRDefault="00000000">
      <w:pPr>
        <w:ind w:left="700" w:hanging="250"/>
      </w:pPr>
      <w:r>
        <w:t>3. 공급자가 아닌 자가 행한 보수, 개조, 변경으로 인한 손상</w:t>
      </w:r>
    </w:p>
    <w:p w14:paraId="5F7ABA96" w14:textId="01E81C56" w:rsidR="00F55FEE" w:rsidRDefault="00000000">
      <w:pPr>
        <w:ind w:left="700" w:hanging="250"/>
      </w:pPr>
      <w:r>
        <w:t>4. 발주자가 합의된 설비, 설치환경을 확보하지 아니하여 발생한 손상</w:t>
      </w:r>
    </w:p>
    <w:p w14:paraId="025508E1" w14:textId="77777777" w:rsidR="00F55FEE" w:rsidRDefault="00000000">
      <w:pPr>
        <w:spacing w:before="220" w:after="60"/>
      </w:pPr>
      <w:r>
        <w:rPr>
          <w:b/>
          <w:bCs/>
        </w:rPr>
        <w:t>제6조 (과업 또는 계약의 변경)</w:t>
      </w:r>
    </w:p>
    <w:p w14:paraId="134240EF" w14:textId="77777777" w:rsidR="00F55FEE" w:rsidRDefault="00000000">
      <w:pPr>
        <w:ind w:left="283" w:hanging="283"/>
      </w:pPr>
      <w:r>
        <w:t>① 과업내용 또는 계약의 변경은 발주자와 공급자가 서면으로 합의한 경우에만 효력이 있다.</w:t>
      </w:r>
    </w:p>
    <w:p w14:paraId="6FC1D635" w14:textId="7EE9E6CB" w:rsidR="00F55FEE" w:rsidRDefault="00000000">
      <w:pPr>
        <w:ind w:left="283" w:hanging="283"/>
      </w:pPr>
      <w:r>
        <w:t>② 유지관리 대상 시스템 또는 과업의 범위가 추가, 확대되는 경우 발주자와 공급자는 계약금액을 조정한다.</w:t>
      </w:r>
    </w:p>
    <w:p w14:paraId="7A43A7BC" w14:textId="77777777" w:rsidR="00F55FEE" w:rsidRDefault="00000000">
      <w:pPr>
        <w:ind w:left="283" w:hanging="283"/>
      </w:pPr>
      <w:r>
        <w:t>③ 공급자는 서면 합의가 없는 변경 요구에 대하여 이행할 의무가 없으며, 서면으로 합의되지 아니한 변경에 대하여 각 당사자는 추가 대금이나 손해배상을 청구할 수 없다.</w:t>
      </w:r>
    </w:p>
    <w:p w14:paraId="1086DA80" w14:textId="77777777" w:rsidR="00F55FEE" w:rsidRDefault="00000000">
      <w:pPr>
        <w:spacing w:before="220" w:after="60"/>
      </w:pPr>
      <w:r>
        <w:rPr>
          <w:b/>
          <w:bCs/>
        </w:rPr>
        <w:t>제7조 (과업의 완료 및 보고)</w:t>
      </w:r>
    </w:p>
    <w:p w14:paraId="20791613" w14:textId="77777777" w:rsidR="00F55FEE" w:rsidRDefault="00000000">
      <w:pPr>
        <w:ind w:left="283" w:hanging="283"/>
      </w:pPr>
      <w:r>
        <w:t>① 공급자는 매월의 개별과업 수행 결과를 다음 달 5영업일 이내에 월간 유지관리보고서로 발주자에게 제출한다.</w:t>
      </w:r>
    </w:p>
    <w:p w14:paraId="6050ABDF" w14:textId="77777777" w:rsidR="00F55FEE" w:rsidRDefault="00000000">
      <w:pPr>
        <w:ind w:left="283" w:hanging="283"/>
      </w:pPr>
      <w:r>
        <w:t>② 발주자가 보고서를 받은 날부터 5영업일 이내에 서면으로 이의를 제기하지 아니하면 해당 개별과업은 완료된 것으로 본다.</w:t>
      </w:r>
    </w:p>
    <w:p w14:paraId="11DE631B" w14:textId="77777777" w:rsidR="00F55FEE" w:rsidRDefault="00000000">
      <w:pPr>
        <w:ind w:left="283" w:hanging="283"/>
      </w:pPr>
      <w:r>
        <w:t>③ 발주자가 이의를 제기한 경우 공급자는 정당한 이의 사항을 보완하며, 발주자는 이의 제기를 이유로 해당 월 대금의 지급을 부당하게 거절하거나 지연하지 아니한다.</w:t>
      </w:r>
    </w:p>
    <w:p w14:paraId="1B8CB52A" w14:textId="77777777" w:rsidR="00F55FEE" w:rsidRDefault="00000000">
      <w:pPr>
        <w:spacing w:before="220" w:after="60"/>
      </w:pPr>
      <w:r>
        <w:rPr>
          <w:b/>
          <w:bCs/>
        </w:rPr>
        <w:t>제8조 (업무수행 방식 및 상호 협조)</w:t>
      </w:r>
    </w:p>
    <w:p w14:paraId="000EC223" w14:textId="77777777" w:rsidR="00F55FEE" w:rsidRDefault="00000000">
      <w:pPr>
        <w:ind w:left="283" w:hanging="283"/>
      </w:pPr>
      <w:r>
        <w:t>① 공급자는 공급자의 사업장에서 원격으로 유지관리를 수행함을 원칙으로 한다.</w:t>
      </w:r>
    </w:p>
    <w:p w14:paraId="513A5CD4" w14:textId="152CAD76" w:rsidR="00F55FEE" w:rsidRDefault="00000000">
      <w:pPr>
        <w:ind w:left="283" w:hanging="283"/>
      </w:pPr>
      <w:r>
        <w:t>② 공급자는 자기 책임으로 투입 인력을 선정, 관리하며, 발주자는 공급자에게 인력의 교체를 요구하거나 투입 인력의 수, 투입기간 등을 관리할 수 없다.</w:t>
      </w:r>
    </w:p>
    <w:p w14:paraId="47081FFC" w14:textId="25293FE7" w:rsidR="00F55FEE" w:rsidRDefault="00000000">
      <w:pPr>
        <w:ind w:left="283" w:hanging="283"/>
      </w:pPr>
      <w:r>
        <w:lastRenderedPageBreak/>
        <w:t>③ 발주자는 유지관리에 필요한 서버, 시스템 접속 권한, 계정 및 자료를 지체 없이 제공한다.</w:t>
      </w:r>
    </w:p>
    <w:p w14:paraId="1DBFEE66" w14:textId="77777777" w:rsidR="00F55FEE" w:rsidRDefault="00000000">
      <w:pPr>
        <w:ind w:left="283" w:hanging="283"/>
      </w:pPr>
      <w:r>
        <w:t>④ 발주자의 협조 지연 또는 발주자의 귀책사유로 서비스가 지연된 경우 그 기간은 공급자의 책임으로 보지 아니한다.</w:t>
      </w:r>
    </w:p>
    <w:p>
      <w:pPr/>
      <w:r>
        <w:t>⑤ 시스템 데이터의 백업은 발주자의 책임으로 한다. 발주자가 유지관리 작업 전 최신 백업을 확보한 상태에서 발생한 데이터의 멸실 또는 손상에 대하여 공급자는 복구 지원 외의 손해배상 책임을 지지 아니한다. 다만 공급자의 고의 또는 중대한 과실로 인한 경우에는 그러하지 아니하다.</w:t>
      </w:r>
    </w:p>
    <w:p w14:paraId="67298F73" w14:textId="77777777" w:rsidR="00F55FEE" w:rsidRDefault="00000000">
      <w:pPr>
        <w:spacing w:before="220" w:after="60"/>
      </w:pPr>
      <w:r>
        <w:rPr>
          <w:b/>
          <w:bCs/>
        </w:rPr>
        <w:t>제9조 (하자담보책임)</w:t>
      </w:r>
    </w:p>
    <w:p w14:paraId="40712B29" w14:textId="77777777" w:rsidR="00F55FEE" w:rsidRDefault="00000000">
      <w:pPr>
        <w:ind w:left="283" w:hanging="283"/>
      </w:pPr>
      <w:r>
        <w:t>① 공급자는 개별과업의 완료일부터 3개월간 공급자의 유지관리 작업으로 인하여 발생한 하자를 무상으로 보수한다. 하자보수보증금은 면제한다.</w:t>
      </w:r>
    </w:p>
    <w:p w14:paraId="50918B73" w14:textId="77777777" w:rsidR="00F55FEE" w:rsidRDefault="00000000">
      <w:pPr>
        <w:ind w:left="283" w:hanging="283"/>
      </w:pPr>
      <w:r>
        <w:t>② 다음 각 호의 사유로 발생한 하자에 대하여는 공급자는 책임을 지지 아니한다.</w:t>
      </w:r>
    </w:p>
    <w:p w14:paraId="7A9FA685" w14:textId="27092C65" w:rsidR="00F55FEE" w:rsidRDefault="00000000">
      <w:pPr>
        <w:ind w:left="700" w:hanging="250"/>
      </w:pPr>
      <w:r>
        <w:t>1. 발주자가 제공한 물품, 자료 등의 품질이나 규격의 기준미달로 인한 경우</w:t>
      </w:r>
    </w:p>
    <w:p w14:paraId="59C44429" w14:textId="77777777" w:rsidR="00F55FEE" w:rsidRDefault="00000000">
      <w:pPr>
        <w:ind w:left="700" w:hanging="250"/>
      </w:pPr>
      <w:r>
        <w:t>2. 발주자의 지시에 따라 수행한 경우</w:t>
      </w:r>
    </w:p>
    <w:p w14:paraId="5977BEDF" w14:textId="77777777" w:rsidR="00F55FEE" w:rsidRDefault="00000000">
      <w:pPr>
        <w:ind w:left="700" w:hanging="250"/>
      </w:pPr>
      <w:r>
        <w:t>3. 발주자 또는 제3자가 임의로 시스템을 변경한 경우</w:t>
      </w:r>
    </w:p>
    <w:p w14:paraId="61E25304" w14:textId="77777777" w:rsidR="00F55FEE" w:rsidRDefault="00000000">
      <w:pPr>
        <w:ind w:left="700" w:hanging="250"/>
      </w:pPr>
      <w:r>
        <w:t>4. 불가항력에 의한 경우</w:t>
      </w:r>
    </w:p>
    <w:p w14:paraId="4297B0C5" w14:textId="77777777" w:rsidR="00F55FEE" w:rsidRDefault="00000000">
      <w:pPr>
        <w:spacing w:before="220" w:after="60"/>
      </w:pPr>
      <w:r>
        <w:rPr>
          <w:b/>
          <w:bCs/>
        </w:rPr>
        <w:t>제10조 (지식재산권)</w:t>
      </w:r>
    </w:p>
    <w:p w14:paraId="50655A1F" w14:textId="77777777" w:rsidR="00F55FEE" w:rsidRDefault="00000000">
      <w:pPr>
        <w:ind w:left="283" w:hanging="283"/>
      </w:pPr>
      <w:r>
        <w:t>① 이 계약 체결 이전부터 각 당사자가 보유하고 있던 지식재산권은 각자에게 귀속된다.</w:t>
      </w:r>
    </w:p>
    <w:p w14:paraId="5B3F27F5" w14:textId="584FAE83" w:rsidR="00F55FEE" w:rsidRDefault="00000000">
      <w:pPr>
        <w:ind w:left="283" w:hanging="283"/>
      </w:pPr>
      <w:r>
        <w:t>② 유지관리 과정에서 새로 수정, 추가된 산출물의 저작권 등 지식재산권은 해당 개별과업의 대금이 지급된 때에 발주자에게 귀속된다.</w:t>
      </w:r>
    </w:p>
    <w:p w14:paraId="20ECD3E6" w14:textId="469E7EB3" w:rsidR="00F55FEE" w:rsidRDefault="00000000">
      <w:pPr>
        <w:ind w:left="283" w:hanging="283"/>
      </w:pPr>
      <w:r>
        <w:t>③ 공급자는 유지관리 과정에서 사용, 확보한 범용 모듈, 라이브러리, 개발 도구 및 기술상 노하우를 발주자의 영업비밀을 침해하지 아니하는 범위에서 다른 사업에 자유롭게 사용할 수 있다.</w:t>
      </w:r>
    </w:p>
    <w:p w14:paraId="3889D5A1" w14:textId="77777777" w:rsidR="00F55FEE" w:rsidRDefault="00000000">
      <w:pPr>
        <w:ind w:left="283" w:hanging="283"/>
      </w:pPr>
      <w:r>
        <w:t>④ 공급자는 발주자으로부터 사용을 허락받은 지식재산권을 이 계약의 이행 이외의 용도로 사용하지 아니한다.</w:t>
      </w:r>
    </w:p>
    <w:p w14:paraId="1AD5485F" w14:textId="77777777" w:rsidR="00F55FEE" w:rsidRDefault="00000000">
      <w:pPr>
        <w:spacing w:before="220" w:after="60"/>
      </w:pPr>
      <w:r>
        <w:rPr>
          <w:b/>
          <w:bCs/>
        </w:rPr>
        <w:t>제11조 (비밀유지)</w:t>
      </w:r>
    </w:p>
    <w:p w14:paraId="034637E9" w14:textId="014773A3" w:rsidR="00F55FEE" w:rsidRDefault="00000000">
      <w:pPr>
        <w:ind w:left="283" w:hanging="283"/>
      </w:pPr>
      <w:r>
        <w:t>① 발주자와 공급자는 이 계약의 이행과정에서 알게 된 상대방의 업무상, 기술상 비밀을 상대방의 승낙 없이 제3자에게 누설하지 아니한다. 다만 법령 또는 법원, 수사기관의 적법한 요구에 따른 제공은 그러하지 아니하다.</w:t>
      </w:r>
    </w:p>
    <w:p w14:paraId="37DB9F7D" w14:textId="06D794D3" w:rsidR="00F55FEE" w:rsidRDefault="00000000">
      <w:pPr>
        <w:ind w:left="283" w:hanging="283"/>
      </w:pPr>
      <w:r>
        <w:t>② 제1항의 의무는 이 계약의 종료 또는 해제, 해지 후 2년간 존속한다.</w:t>
      </w:r>
    </w:p>
    <w:p>
      <w:pPr/>
      <w:r>
        <w:t>③ 발주자는 개인정보처리자로서 관계 법령상의 의무를 부담하고, 공급자는 발주자가 위탁한 범위 내에서만 개인정보를 처리한다. 공급자는 개인정보의 안전성 확보에 필요한 조치를 취하고, 발주자의 사전 서면 동의 없이 개인정보 처리를 제3자에게 재위탁하지 아니하며, 개인정보 관련 사고를 인지한 경우 지체 없이 발주자에게 통지한다.</w:t>
      </w:r>
    </w:p>
    <w:p>
      <w:pPr/>
      <w:r>
        <w:t>④ 개인정보의 분실, 도난, 유출, 위조, 변조 또는 훼손 등 사고로 인한 손해는 그 사고에 귀책사유가 있는 당사자가 부담하며, 발주자가 제공한 환경·자료 또는 발주자의 지시에 기인한 사고에 대하여 공급자는 책임을 지지 아니한다.</w:t>
      </w:r>
    </w:p>
    <w:p w14:paraId="7F8260F1" w14:textId="77777777" w:rsidR="00F55FEE" w:rsidRDefault="00000000">
      <w:pPr>
        <w:spacing w:before="220"/>
      </w:pPr>
      <w:r>
        <w:rPr>
          <w:b/>
          <w:bCs/>
        </w:rPr>
        <w:t xml:space="preserve">제12조 (하도급) </w:t>
      </w:r>
      <w:r>
        <w:t>공급자는 발주자의 사전 서면 동의를 얻어 과업의 일부를 제3자에게 하도급할 수 있다. 이 경우에도 공급자는 이 계약에 따른 이행의무를 면하지 못한다.</w:t>
      </w:r>
    </w:p>
    <w:p w14:paraId="47CDE8EC" w14:textId="42DA2CF9" w:rsidR="00F55FEE" w:rsidRDefault="00000000">
      <w:pPr>
        <w:spacing w:before="220"/>
      </w:pPr>
      <w:r>
        <w:rPr>
          <w:b/>
          <w:bCs/>
        </w:rPr>
        <w:t xml:space="preserve">제13조 (권리, 의무의 양도 금지) </w:t>
      </w:r>
      <w:r>
        <w:t>발주자와 공급자는 상대방의 사전 서면 동의 없이 이 계약으로부터 발생하는 권리, 의무 또는 채권, 채무를 제3자에게 양도하거나 담보로 제공하지 아니한다.</w:t>
      </w:r>
    </w:p>
    <w:p w14:paraId="416D8AD0" w14:textId="77777777" w:rsidR="00F55FEE" w:rsidRDefault="00000000">
      <w:pPr>
        <w:spacing w:before="220" w:after="60"/>
      </w:pPr>
      <w:r>
        <w:rPr>
          <w:b/>
          <w:bCs/>
        </w:rPr>
        <w:t>제14조 (지체상금)</w:t>
      </w:r>
    </w:p>
    <w:p w14:paraId="227328AD" w14:textId="77777777" w:rsidR="00F55FEE" w:rsidRDefault="00000000">
      <w:pPr>
        <w:ind w:left="283" w:hanging="283"/>
      </w:pPr>
      <w:r>
        <w:lastRenderedPageBreak/>
        <w:t>① 공급자의 귀책사유로 유지관리 서비스가 이행되지 아니한 경우, 발주자는 그 지체일수 1일당 해당 월 대금의 1천분의 1.25에 해당하는 지체상금을 공급자에게 청구할 수 있다. 지체상금의 총액은 계약금액의 100분의 10을 한도로 한다.</w:t>
      </w:r>
    </w:p>
    <w:p w14:paraId="36EC49E4" w14:textId="77777777" w:rsidR="00F55FEE" w:rsidRDefault="00000000">
      <w:pPr>
        <w:ind w:left="283" w:hanging="283"/>
      </w:pPr>
      <w:r>
        <w:t>② 불가항력, 발주자의 귀책사유, 그 밖에 공급자에게 책임 없는 사유로 인한 기간은 지체일수에 산입하지 아니한다.</w:t>
      </w:r>
    </w:p>
    <w:p>
      <w:pPr/>
      <w:r>
        <w:t>③ 제1항의 지체일수는 발주자가 서면으로 시정을 요구한 후 공급자가 정당한 사유 없이 이행하지 아니한 일수로 산정한다. 별첨 1의 장애 대응 응답목표(지원시간 내 4시간)를 초과하였다는 사정만으로는 공급자의 채무불이행으로 보지 아니한다.</w:t>
      </w:r>
    </w:p>
    <w:p w14:paraId="21DB8FE3" w14:textId="526A2260" w:rsidR="00F55FEE" w:rsidRDefault="00000000">
      <w:pPr>
        <w:spacing w:before="220" w:after="60"/>
      </w:pPr>
      <w:r>
        <w:rPr>
          <w:b/>
          <w:bCs/>
        </w:rPr>
        <w:t>제15조 (계약의 해제, 해지)</w:t>
      </w:r>
    </w:p>
    <w:p w14:paraId="7F2BCC0E" w14:textId="6EBF8C80" w:rsidR="00F55FEE" w:rsidRDefault="00000000">
      <w:pPr>
        <w:ind w:left="283" w:hanging="283"/>
      </w:pPr>
      <w:r>
        <w:t>① 발주자 또는 공급자는 상대방이 다음 각 호의 어느 하나에 해당하는 경우 14일 이상의 기간을 정하여 서면으로 시정을 요구하고, 그 기간 내에 시정되지 아니하면 이 계약의 전부 또는 일부를 해제, 해지할 수 있다.</w:t>
      </w:r>
    </w:p>
    <w:p w14:paraId="4E40380F" w14:textId="77777777" w:rsidR="00F55FEE" w:rsidRDefault="00000000">
      <w:pPr>
        <w:ind w:left="700" w:hanging="250"/>
      </w:pPr>
      <w:r>
        <w:t>1. 이 계약상의 중요한 의무를 이행하지 아니한 경우</w:t>
      </w:r>
    </w:p>
    <w:p w14:paraId="10B384C6" w14:textId="77777777" w:rsidR="00F55FEE" w:rsidRDefault="00000000">
      <w:pPr>
        <w:ind w:left="700" w:hanging="250"/>
      </w:pPr>
      <w:r>
        <w:t>2. 발주자가 정당한 사유 없이 대금을 지급하지 아니한 경우</w:t>
      </w:r>
    </w:p>
    <w:p w14:paraId="51F953EE" w14:textId="77777777" w:rsidR="00F55FEE" w:rsidRDefault="00000000">
      <w:pPr>
        <w:ind w:left="700" w:hanging="250"/>
      </w:pPr>
      <w:r>
        <w:t>3. 발주자가 협조 의무의 이행을 지연하여 공급자의 과업수행에 상당한 지장을 초래한 경우</w:t>
      </w:r>
    </w:p>
    <w:p w14:paraId="6515AD8C" w14:textId="5340BF1D" w:rsidR="00F55FEE" w:rsidRDefault="00000000">
      <w:pPr>
        <w:ind w:left="283" w:hanging="283"/>
      </w:pPr>
      <w:r>
        <w:t>② 발주자 또는 공급자는 상대방에게 부도, 파산, 회생절차 개시, 영업정지 등 계약을 이행할 수 없는 중대한 사유가 발생한 경우 서면 통지로 즉시 이 계약을 해제, 해지할 수 있다.</w:t>
      </w:r>
    </w:p>
    <w:p w14:paraId="0BAFB6C5" w14:textId="77777777" w:rsidR="00F55FEE" w:rsidRDefault="00000000">
      <w:pPr>
        <w:ind w:left="283" w:hanging="283"/>
      </w:pPr>
      <w:r>
        <w:t>③ 발주자 또는 공급자는 상대방의 귀책사유 없이 이 계약을 중도에 해지하고자 하는 경우 3개월 전까지 서면으로 통지하여야 한다.</w:t>
      </w:r>
    </w:p>
    <w:p w14:paraId="6F034E0C" w14:textId="29465090" w:rsidR="00F55FEE" w:rsidRDefault="00000000">
      <w:pPr>
        <w:ind w:left="283" w:hanging="283"/>
      </w:pPr>
      <w:r>
        <w:t>④ 이 계약이 해제, 해지된 경우 발주자는 이미 수행된 개별과업의 대금(월 중에 해지되는 경우 일할 계산한다)을 지체 없이 정산하여 공급자에게 지급한다.</w:t>
      </w:r>
    </w:p>
    <w:p>
      <w:pPr/>
      <w:r>
        <w:t>⑤ 이 계약이 종료, 해제 또는 해지된 경우 공급자는 발주자의 자료 및 산출물을 반환하거나 파기하고 발주자가 제공한 계정·접속권한을 반납한다. 공급자는 합리적 범위에서 인수인계에 협조하며, 이를 초과하는 인수인계는 제4조제2항에 따른 별도 업무로 한다.</w:t>
      </w:r>
    </w:p>
    <w:p w14:paraId="6CD6222F" w14:textId="77777777" w:rsidR="00F55FEE" w:rsidRDefault="00000000">
      <w:pPr>
        <w:spacing w:before="220" w:after="60"/>
      </w:pPr>
      <w:r>
        <w:rPr>
          <w:b/>
          <w:bCs/>
        </w:rPr>
        <w:t>제16조 (손해배상)</w:t>
      </w:r>
    </w:p>
    <w:p w14:paraId="6DEA60A1" w14:textId="77777777" w:rsidR="00F55FEE" w:rsidRDefault="00000000">
      <w:pPr>
        <w:ind w:left="283" w:hanging="283"/>
      </w:pPr>
      <w:r>
        <w:t>① 발주자 또는 공급자는 상대방이 이 계약을 위반하여 손해가 발생한 경우 그 배상을 청구할 수 있다. 다만 상대방이 고의 또는 과실 없음을 증명한 경우에는 그러하지 아니하다.</w:t>
      </w:r>
    </w:p>
    <w:p w14:paraId="5389EE8F" w14:textId="0EE66CA0" w:rsidR="00F55FEE" w:rsidRDefault="00000000">
      <w:pPr>
        <w:ind w:left="283" w:hanging="283"/>
      </w:pPr>
      <w:r>
        <w:t>② 각 당사자의 손해배상액은 계약금액을 한도로 한다. 다만 고의 또는 중대한 과실로 인한 손해에 대하여는 그러하지 아니하다. 어느 경우에도 영업이익의 상실 등 간접손해 및 특별손해는 배상 범위에 포함하지 아니한다.</w:t>
      </w:r>
    </w:p>
    <w:p>
      <w:pPr/>
      <w:r>
        <w:t>③ 공급자가 이 계약 및 과업내용서에서 요구된 보안 조치를 이행한 경우, 해킹, 컴퓨터바이러스 등 보안 사고로 인한 손해에 대하여 공급자는 책임을 지지 아니한다.</w:t>
      </w:r>
    </w:p>
    <w:p w14:paraId="6D91B758" w14:textId="77777777" w:rsidR="00F55FEE" w:rsidRDefault="00000000">
      <w:pPr>
        <w:spacing w:before="220"/>
      </w:pPr>
      <w:r>
        <w:rPr>
          <w:b/>
          <w:bCs/>
        </w:rPr>
        <w:t>제17조 (계약의 갱신) 발주자 또는 공급자가 계약기간 만료일 1개월 전까지 갱신 거절 또는 계약조건 변경의 의사를 서면으로 통지하지 아니한 경우, 이 계약은 직전 계약금액과 동일한 조건으로 1년씩 갱신된 것으로 본다. 다만 발주자와 공급자는 물가 및 노임단가의 변동 등을 고려하여 100분의 5의 범위에서 계약금액의 인상을 서면으로 합의할 수 있다.</w:t>
      </w:r>
      <w:r/>
    </w:p>
    <w:p w14:paraId="0A338B2E" w14:textId="77777777" w:rsidR="00F55FEE" w:rsidRDefault="00000000">
      <w:pPr>
        <w:spacing w:before="220" w:after="60"/>
      </w:pPr>
      <w:r>
        <w:rPr>
          <w:b/>
          <w:bCs/>
        </w:rPr>
        <w:t>제18조 (통지)</w:t>
      </w:r>
    </w:p>
    <w:p w14:paraId="766F1FE0" w14:textId="503215BF" w:rsidR="00F55FEE" w:rsidRDefault="00000000">
      <w:pPr>
        <w:ind w:left="283" w:hanging="283"/>
      </w:pPr>
      <w:r>
        <w:t>① 이 계약에 따른 통지, 청구, 요청, 승인 및 회신은 서면(전자우편을 포함한다)으로 한다.</w:t>
      </w:r>
    </w:p>
    <w:p w14:paraId="2026CF1C" w14:textId="77777777" w:rsidR="00F55FEE" w:rsidRDefault="00000000">
      <w:pPr>
        <w:ind w:left="283" w:hanging="283"/>
      </w:pPr>
      <w:r>
        <w:t>② 발주자와 공급자는 계약 체결 시 각자의 업무 담당자와 통지처(전자우편 주소를 포함한다)를 상대방에게 통지하며, 변경된 경우 지체 없이 상대방에게 알린다.</w:t>
      </w:r>
    </w:p>
    <w:p w14:paraId="0BE42CE2" w14:textId="77777777" w:rsidR="00F55FEE" w:rsidRDefault="00000000">
      <w:pPr>
        <w:ind w:left="283" w:hanging="283"/>
      </w:pPr>
      <w:r>
        <w:t>③ 지정된 통지처로 발송된 전자우편은 특별한 사정이 없는 한 발송일에 도달한 것으로 본다.</w:t>
      </w:r>
    </w:p>
    <w:p w14:paraId="4B9A870F" w14:textId="77777777" w:rsidR="00F55FEE" w:rsidRDefault="00000000">
      <w:pPr>
        <w:spacing w:before="220" w:after="60"/>
      </w:pPr>
      <w:r>
        <w:rPr>
          <w:b/>
          <w:bCs/>
        </w:rPr>
        <w:lastRenderedPageBreak/>
        <w:t>제19조 (이의 및 분쟁의 해결)</w:t>
      </w:r>
    </w:p>
    <w:p w14:paraId="023C23B1" w14:textId="77777777" w:rsidR="00F55FEE" w:rsidRDefault="00000000">
      <w:pPr>
        <w:ind w:left="283" w:hanging="283"/>
      </w:pPr>
      <w:r>
        <w:t>① 이 계약에 관하여 이견이 있는 경우 발주자와 공급자는 우선 상호 협의하여 해결한다.</w:t>
      </w:r>
    </w:p>
    <w:p w14:paraId="5831FD97" w14:textId="77777777" w:rsidR="00F55FEE" w:rsidRDefault="00000000">
      <w:pPr>
        <w:ind w:left="283" w:hanging="283"/>
      </w:pPr>
      <w:r>
        <w:t>② 협의로 해결되지 아니하는 분쟁은 소프트웨어진흥법에 따른 소프트웨어하도급분쟁조정협의회, 대한상사중재원 등에 조정 또는 중재를 신청하여 해결할 수 있다.</w:t>
      </w:r>
    </w:p>
    <w:p w14:paraId="10DA5DDB" w14:textId="77777777" w:rsidR="00F55FEE" w:rsidRDefault="00000000">
      <w:pPr>
        <w:ind w:left="283" w:hanging="283"/>
      </w:pPr>
      <w:r>
        <w:t>③ 소송으로 분쟁을 해결하고자 하는 경우 공급자의 본점 소재지를 관할하는 법원을 제1심 관할법원으로 한다.</w:t>
      </w:r>
    </w:p>
    <w:p w14:paraId="244F566E" w14:textId="77777777" w:rsidR="00F55FEE" w:rsidRDefault="00000000">
      <w:pPr>
        <w:spacing w:before="260"/>
      </w:pPr>
      <w:r>
        <w:t>이 계약의 체결을 증명하기 위하여 이 계약서 2통을 작성하고, 발주자와 공급자가 기명날인 또는 서명한 후 각 1통씩 보관한다.</w:t>
      </w:r>
    </w:p>
    <w:p w14:paraId="12B37276" w14:textId="77777777" w:rsidR="00F55FEE" w:rsidRDefault="00000000">
      <w:pPr>
        <w:spacing w:before="200" w:after="240"/>
        <w:jc w:val="center"/>
      </w:pPr>
      <w:r>
        <w:t>2026년      월      일</w:t>
      </w:r>
    </w:p>
    <w:tbl>
      <w:tblPr>
        <w:tblW w:w="9638" w:type="dxa"/>
        <w:tblCellMar>
          <w:left w:w="10" w:type="dxa"/>
          <w:right w:w="10" w:type="dxa"/>
        </w:tblCellMar>
        <w:tblLook w:val="0000" w:firstRow="0" w:lastRow="0" w:firstColumn="0" w:lastColumn="0" w:noHBand="0" w:noVBand="0"/>
      </w:tblPr>
      <w:tblGrid>
        <w:gridCol w:w="4819"/>
        <w:gridCol w:w="4819"/>
      </w:tblGrid>
      <w:tr w:rsidR="00F55FEE" w14:paraId="538EFCCB" w14:textId="77777777">
        <w:trPr>
          <w:cantSplit/>
        </w:trPr>
        <w:tc>
          <w:tcPr>
            <w:tcW w:w="4819" w:type="dxa"/>
            <w:tcMar>
              <w:top w:w="70" w:type="dxa"/>
              <w:left w:w="110" w:type="dxa"/>
              <w:bottom w:w="70" w:type="dxa"/>
              <w:right w:w="110" w:type="dxa"/>
            </w:tcMar>
            <w:vAlign w:val="center"/>
          </w:tcPr>
          <w:p w14:paraId="093ACAB3" w14:textId="77777777" w:rsidR="00F55FEE" w:rsidRDefault="00000000">
            <w:pPr>
              <w:spacing w:after="120"/>
            </w:pPr>
            <w:r>
              <w:rPr>
                <w:b/>
                <w:bCs/>
              </w:rPr>
              <w:t>발주자</w:t>
            </w:r>
          </w:p>
          <w:p w14:paraId="2F7EE07D" w14:textId="77777777" w:rsidR="00F55FEE" w:rsidRDefault="00000000">
            <w:pPr>
              <w:spacing w:after="100"/>
            </w:pPr>
            <w:r>
              <w:t>상 호 : (주)페이네스트</w:t>
            </w:r>
          </w:p>
          <w:p w14:paraId="3176DC60" w14:textId="77777777" w:rsidR="00F55FEE" w:rsidRDefault="00000000">
            <w:pPr>
              <w:spacing w:after="100"/>
            </w:pPr>
            <w:r>
              <w:t>주 소 : (08501) 서울특별시 금천구 가산디지털1로 225, 에이스 가산 포휴(지식산업센터) 313호</w:t>
            </w:r>
          </w:p>
          <w:p w14:paraId="37F114DC" w14:textId="77777777" w:rsidR="00F55FEE" w:rsidRDefault="00000000">
            <w:pPr>
              <w:spacing w:after="100"/>
            </w:pPr>
            <w:r>
              <w:t>사업자등록번호 : 139-81-46088</w:t>
            </w:r>
          </w:p>
          <w:p>
            <w:r>
              <w:t>대표번호 : 02-431-8333</w:t>
            </w:r>
          </w:p>
          <w:p w14:paraId="36BA086D" w14:textId="77777777" w:rsidR="00F55FEE" w:rsidRDefault="00000000">
            <w:pPr>
              <w:spacing w:after="0"/>
            </w:pPr>
            <w:r>
              <w:t>대 표 자 : 전현규, 정봉석                    (인)</w:t>
            </w:r>
          </w:p>
        </w:tc>
        <w:tc>
          <w:tcPr>
            <w:tcW w:w="4819" w:type="dxa"/>
            <w:tcMar>
              <w:top w:w="70" w:type="dxa"/>
              <w:left w:w="110" w:type="dxa"/>
              <w:bottom w:w="70" w:type="dxa"/>
              <w:right w:w="110" w:type="dxa"/>
            </w:tcMar>
            <w:vAlign w:val="center"/>
          </w:tcPr>
          <w:p w14:paraId="19E20289" w14:textId="77777777" w:rsidR="00F55FEE" w:rsidRDefault="00000000">
            <w:pPr>
              <w:spacing w:after="120"/>
            </w:pPr>
            <w:r>
              <w:rPr>
                <w:b/>
                <w:bCs/>
              </w:rPr>
              <w:t>공급자</w:t>
            </w:r>
          </w:p>
          <w:p w14:paraId="0E87F972" w14:textId="77777777" w:rsidR="00F55FEE" w:rsidRDefault="00000000">
            <w:pPr>
              <w:spacing w:after="100"/>
            </w:pPr>
            <w:r>
              <w:t>상 호 : 메이딧업</w:t>
            </w:r>
          </w:p>
          <w:p w14:paraId="11793C52" w14:textId="77777777" w:rsidR="00F55FEE" w:rsidRDefault="00000000">
            <w:pPr>
              <w:spacing w:after="100"/>
            </w:pPr>
            <w:r>
              <w:t>주 소 : (05248) 서울특별시 강동구 올림픽로 651, 920호</w:t>
            </w:r>
          </w:p>
          <w:p w14:paraId="730BC837" w14:textId="77777777" w:rsidR="00F55FEE" w:rsidRDefault="00000000">
            <w:pPr>
              <w:spacing w:after="100"/>
            </w:pPr>
            <w:r>
              <w:t>사업자등록번호 : 479-88-01877</w:t>
            </w:r>
          </w:p>
          <w:p>
            <w:r>
              <w:t>전화 : +82-70-4044-0146</w:t>
            </w:r>
          </w:p>
          <w:p w14:paraId="260CC930" w14:textId="77777777" w:rsidR="00F55FEE" w:rsidRDefault="00000000">
            <w:pPr>
              <w:spacing w:after="0"/>
            </w:pPr>
            <w:r>
              <w:t>대 표 자 : 박준영                    (인)</w:t>
            </w:r>
          </w:p>
        </w:tc>
      </w:tr>
    </w:tbl>
    <w:p w14:paraId="2F84E717" w14:textId="77777777" w:rsidR="00F55FEE" w:rsidRDefault="00000000">
      <w:r>
        <w:br w:type="page"/>
      </w:r>
    </w:p>
    <w:p w14:paraId="18A2340D" w14:textId="77777777" w:rsidR="00F55FEE" w:rsidRDefault="00000000">
      <w:pPr>
        <w:spacing w:after="200"/>
        <w:jc w:val="center"/>
      </w:pPr>
      <w:r>
        <w:rPr>
          <w:b/>
          <w:bCs/>
          <w:sz w:val="26"/>
          <w:szCs w:val="26"/>
        </w:rPr>
        <w:lastRenderedPageBreak/>
        <w:t>별첨 1. 과업내용서</w:t>
      </w:r>
    </w:p>
    <w:p w14:paraId="21B39045" w14:textId="77777777" w:rsidR="00F55FEE" w:rsidRDefault="00000000">
      <w:pPr>
        <w:spacing w:before="120"/>
      </w:pPr>
      <w:r>
        <w:rPr>
          <w:b/>
          <w:bCs/>
        </w:rPr>
        <w:t>1. 유지관리 대상</w:t>
      </w:r>
    </w:p>
    <w:p w14:paraId="00B26DBA" w14:textId="58FA943F" w:rsidR="00F55FEE" w:rsidRDefault="00000000">
      <w:r>
        <w:t>NestPay 서비스 - 사용자앱·매장앱(Flutter), 관리자 웹, API 서버, 데이터베이스, 소개페이지 등 시스템 일체</w:t>
      </w:r>
    </w:p>
    <w:p w14:paraId="5828370F" w14:textId="77777777" w:rsidR="00F55FEE" w:rsidRDefault="00000000">
      <w:pPr>
        <w:spacing w:before="200"/>
      </w:pPr>
      <w:r>
        <w:rPr>
          <w:b/>
          <w:bCs/>
        </w:rPr>
        <w:t>2. 서비스 항목</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00"/>
        <w:gridCol w:w="5238"/>
        <w:gridCol w:w="2500"/>
      </w:tblGrid>
      <w:tr w:rsidR="00F55FEE" w14:paraId="20CA0D03" w14:textId="77777777">
        <w:trPr>
          <w:tblHeader/>
        </w:trPr>
        <w:tc>
          <w:tcPr>
            <w:tcW w:w="1900" w:type="dxa"/>
            <w:shd w:val="clear" w:color="auto" w:fill="E8E8E8"/>
            <w:tcMar>
              <w:top w:w="70" w:type="dxa"/>
              <w:left w:w="110" w:type="dxa"/>
              <w:bottom w:w="70" w:type="dxa"/>
              <w:right w:w="110" w:type="dxa"/>
            </w:tcMar>
            <w:vAlign w:val="center"/>
          </w:tcPr>
          <w:p w14:paraId="19D52706" w14:textId="77777777" w:rsidR="00F55FEE" w:rsidRDefault="00000000">
            <w:pPr>
              <w:spacing w:after="0"/>
              <w:jc w:val="center"/>
            </w:pPr>
            <w:r>
              <w:rPr>
                <w:b/>
                <w:bCs/>
              </w:rPr>
              <w:t>항목</w:t>
            </w:r>
          </w:p>
        </w:tc>
        <w:tc>
          <w:tcPr>
            <w:tcW w:w="5238" w:type="dxa"/>
            <w:shd w:val="clear" w:color="auto" w:fill="E8E8E8"/>
            <w:tcMar>
              <w:top w:w="70" w:type="dxa"/>
              <w:left w:w="110" w:type="dxa"/>
              <w:bottom w:w="70" w:type="dxa"/>
              <w:right w:w="110" w:type="dxa"/>
            </w:tcMar>
            <w:vAlign w:val="center"/>
          </w:tcPr>
          <w:p w14:paraId="2146D7B0" w14:textId="77777777" w:rsidR="00F55FEE" w:rsidRDefault="00000000">
            <w:pPr>
              <w:spacing w:after="0"/>
              <w:jc w:val="center"/>
            </w:pPr>
            <w:r>
              <w:rPr>
                <w:b/>
                <w:bCs/>
              </w:rPr>
              <w:t>내용</w:t>
            </w:r>
          </w:p>
        </w:tc>
        <w:tc>
          <w:tcPr>
            <w:tcW w:w="2500" w:type="dxa"/>
            <w:shd w:val="clear" w:color="auto" w:fill="E8E8E8"/>
            <w:tcMar>
              <w:top w:w="70" w:type="dxa"/>
              <w:left w:w="110" w:type="dxa"/>
              <w:bottom w:w="70" w:type="dxa"/>
              <w:right w:w="110" w:type="dxa"/>
            </w:tcMar>
            <w:vAlign w:val="center"/>
          </w:tcPr>
          <w:p w14:paraId="35CD51DB" w14:textId="3D7FAE47" w:rsidR="00F55FEE" w:rsidRDefault="00000000">
            <w:pPr>
              <w:spacing w:after="0"/>
              <w:jc w:val="center"/>
            </w:pPr>
            <w:r>
              <w:rPr>
                <w:b/>
                <w:bCs/>
              </w:rPr>
              <w:t>주기, 기준</w:t>
            </w:r>
          </w:p>
        </w:tc>
      </w:tr>
      <w:tr w:rsidR="00F55FEE" w14:paraId="15637AE2" w14:textId="77777777">
        <w:tc>
          <w:tcPr>
            <w:tcW w:w="1900" w:type="dxa"/>
            <w:tcMar>
              <w:top w:w="70" w:type="dxa"/>
              <w:left w:w="110" w:type="dxa"/>
              <w:bottom w:w="70" w:type="dxa"/>
              <w:right w:w="110" w:type="dxa"/>
            </w:tcMar>
            <w:vAlign w:val="center"/>
          </w:tcPr>
          <w:p w14:paraId="0261E663" w14:textId="77777777" w:rsidR="00F55FEE" w:rsidRDefault="00000000">
            <w:pPr>
              <w:spacing w:after="0"/>
            </w:pPr>
            <w:r>
              <w:t>하자보수</w:t>
            </w:r>
          </w:p>
        </w:tc>
        <w:tc>
          <w:tcPr>
            <w:tcW w:w="5238" w:type="dxa"/>
            <w:tcMar>
              <w:top w:w="70" w:type="dxa"/>
              <w:left w:w="110" w:type="dxa"/>
              <w:bottom w:w="70" w:type="dxa"/>
              <w:right w:w="110" w:type="dxa"/>
            </w:tcMar>
            <w:vAlign w:val="center"/>
          </w:tcPr>
          <w:p w14:paraId="00D02395" w14:textId="4BBDB8DF" w:rsidR="00F55FEE" w:rsidRDefault="00000000">
            <w:pPr>
              <w:spacing w:after="0"/>
            </w:pPr>
            <w:r>
              <w:t>오류, 장애의 원인 분석 및 수정</w:t>
            </w:r>
          </w:p>
        </w:tc>
        <w:tc>
          <w:tcPr>
            <w:tcW w:w="2500" w:type="dxa"/>
            <w:tcMar>
              <w:top w:w="70" w:type="dxa"/>
              <w:left w:w="110" w:type="dxa"/>
              <w:bottom w:w="70" w:type="dxa"/>
              <w:right w:w="110" w:type="dxa"/>
            </w:tcMar>
            <w:vAlign w:val="center"/>
          </w:tcPr>
          <w:p w14:paraId="4BF1C6C6" w14:textId="77777777" w:rsidR="00F55FEE" w:rsidRDefault="00000000">
            <w:pPr>
              <w:spacing w:after="0"/>
            </w:pPr>
            <w:r>
              <w:t>접수 후 신속 처리</w:t>
            </w:r>
          </w:p>
        </w:tc>
      </w:tr>
      <w:tr w:rsidR="00F55FEE" w14:paraId="0145B611" w14:textId="77777777">
        <w:tc>
          <w:tcPr>
            <w:tcW w:w="1900" w:type="dxa"/>
            <w:tcMar>
              <w:top w:w="70" w:type="dxa"/>
              <w:left w:w="110" w:type="dxa"/>
              <w:bottom w:w="70" w:type="dxa"/>
              <w:right w:w="110" w:type="dxa"/>
            </w:tcMar>
            <w:vAlign w:val="center"/>
          </w:tcPr>
          <w:p w14:paraId="246DF87C" w14:textId="77777777" w:rsidR="00F55FEE" w:rsidRDefault="00000000">
            <w:pPr>
              <w:spacing w:after="0"/>
            </w:pPr>
            <w:r>
              <w:t>업데이트</w:t>
            </w:r>
          </w:p>
        </w:tc>
        <w:tc>
          <w:tcPr>
            <w:tcW w:w="5238" w:type="dxa"/>
            <w:tcMar>
              <w:top w:w="70" w:type="dxa"/>
              <w:left w:w="110" w:type="dxa"/>
              <w:bottom w:w="70" w:type="dxa"/>
              <w:right w:w="110" w:type="dxa"/>
            </w:tcMar>
            <w:vAlign w:val="center"/>
          </w:tcPr>
          <w:p w14:paraId="29E2725B" w14:textId="77777777" w:rsidR="00F55FEE" w:rsidRDefault="00000000">
            <w:pPr>
              <w:spacing w:after="0"/>
            </w:pPr>
            <w:r>
              <w:t>보안 패치, 운영환경 변화 대응</w:t>
            </w:r>
          </w:p>
        </w:tc>
        <w:tc>
          <w:tcPr>
            <w:tcW w:w="2500" w:type="dxa"/>
            <w:tcMar>
              <w:top w:w="70" w:type="dxa"/>
              <w:left w:w="110" w:type="dxa"/>
              <w:bottom w:w="70" w:type="dxa"/>
              <w:right w:w="110" w:type="dxa"/>
            </w:tcMar>
            <w:vAlign w:val="center"/>
          </w:tcPr>
          <w:p w14:paraId="6F49E792" w14:textId="77777777" w:rsidR="00F55FEE" w:rsidRDefault="00000000">
            <w:pPr>
              <w:spacing w:after="0"/>
            </w:pPr>
            <w:r>
              <w:t>필요 시</w:t>
            </w:r>
          </w:p>
        </w:tc>
      </w:tr>
      <w:tr w:rsidR="00F55FEE" w14:paraId="11481683" w14:textId="77777777">
        <w:tc>
          <w:tcPr>
            <w:tcW w:w="1900" w:type="dxa"/>
            <w:tcMar>
              <w:top w:w="70" w:type="dxa"/>
              <w:left w:w="110" w:type="dxa"/>
              <w:bottom w:w="70" w:type="dxa"/>
              <w:right w:w="110" w:type="dxa"/>
            </w:tcMar>
            <w:vAlign w:val="center"/>
          </w:tcPr>
          <w:p w14:paraId="6A665E8C" w14:textId="77777777" w:rsidR="00F55FEE" w:rsidRDefault="00000000">
            <w:pPr>
              <w:spacing w:after="0"/>
            </w:pPr>
            <w:r>
              <w:t>일상지원</w:t>
            </w:r>
          </w:p>
        </w:tc>
        <w:tc>
          <w:tcPr>
            <w:tcW w:w="5238" w:type="dxa"/>
            <w:tcMar>
              <w:top w:w="70" w:type="dxa"/>
              <w:left w:w="110" w:type="dxa"/>
              <w:bottom w:w="70" w:type="dxa"/>
              <w:right w:w="110" w:type="dxa"/>
            </w:tcMar>
            <w:vAlign w:val="center"/>
          </w:tcPr>
          <w:p w14:paraId="74461FC9" w14:textId="6F070051" w:rsidR="00F55FEE" w:rsidRDefault="00000000">
            <w:pPr>
              <w:spacing w:after="0"/>
            </w:pPr>
            <w:r>
              <w:t>전화, 전자우편, 메신저를 통한 질의응답</w:t>
            </w:r>
          </w:p>
        </w:tc>
        <w:tc>
          <w:tcPr>
            <w:tcW w:w="2500" w:type="dxa"/>
            <w:tcMar>
              <w:top w:w="70" w:type="dxa"/>
              <w:left w:w="110" w:type="dxa"/>
              <w:bottom w:w="70" w:type="dxa"/>
              <w:right w:w="110" w:type="dxa"/>
            </w:tcMar>
            <w:vAlign w:val="center"/>
          </w:tcPr>
          <w:p w14:paraId="413E6226" w14:textId="77777777" w:rsidR="00F55FEE" w:rsidRDefault="00000000">
            <w:pPr>
              <w:spacing w:after="0"/>
            </w:pPr>
            <w:r>
              <w:t>평일 09:00~18:00</w:t>
            </w:r>
          </w:p>
        </w:tc>
      </w:tr>
      <w:tr w:rsidR="00F55FEE" w14:paraId="07967CDF" w14:textId="77777777">
        <w:tc>
          <w:tcPr>
            <w:tcW w:w="1900" w:type="dxa"/>
            <w:tcMar>
              <w:top w:w="70" w:type="dxa"/>
              <w:left w:w="110" w:type="dxa"/>
              <w:bottom w:w="70" w:type="dxa"/>
              <w:right w:w="110" w:type="dxa"/>
            </w:tcMar>
            <w:vAlign w:val="center"/>
          </w:tcPr>
          <w:p w14:paraId="159456BD" w14:textId="03BE82D8" w:rsidR="00F55FEE" w:rsidRDefault="00000000">
            <w:pPr>
              <w:spacing w:after="0"/>
            </w:pPr>
            <w:r>
              <w:t>점검, 보고</w:t>
            </w:r>
          </w:p>
        </w:tc>
        <w:tc>
          <w:tcPr>
            <w:tcW w:w="5238" w:type="dxa"/>
            <w:tcMar>
              <w:top w:w="70" w:type="dxa"/>
              <w:left w:w="110" w:type="dxa"/>
              <w:bottom w:w="70" w:type="dxa"/>
              <w:right w:w="110" w:type="dxa"/>
            </w:tcMar>
            <w:vAlign w:val="center"/>
          </w:tcPr>
          <w:p w14:paraId="76D05E82" w14:textId="77777777" w:rsidR="00F55FEE" w:rsidRDefault="00000000">
            <w:pPr>
              <w:spacing w:after="0"/>
            </w:pPr>
            <w:r>
              <w:t>시스템 정기 점검 및 월간 유지관리보고서 제출</w:t>
            </w:r>
          </w:p>
        </w:tc>
        <w:tc>
          <w:tcPr>
            <w:tcW w:w="2500" w:type="dxa"/>
            <w:tcMar>
              <w:top w:w="70" w:type="dxa"/>
              <w:left w:w="110" w:type="dxa"/>
              <w:bottom w:w="70" w:type="dxa"/>
              <w:right w:w="110" w:type="dxa"/>
            </w:tcMar>
            <w:vAlign w:val="center"/>
          </w:tcPr>
          <w:p w14:paraId="32C696DD" w14:textId="77777777" w:rsidR="00F55FEE" w:rsidRDefault="00000000">
            <w:pPr>
              <w:spacing w:after="0"/>
            </w:pPr>
            <w:r>
              <w:t>월 1회</w:t>
            </w:r>
          </w:p>
        </w:tc>
      </w:tr>
    </w:tbl>
    <w:p w14:paraId="33412FA9" w14:textId="77777777" w:rsidR="00F55FEE" w:rsidRDefault="00000000">
      <w:pPr>
        <w:spacing w:before="200"/>
      </w:pPr>
      <w:r>
        <w:rPr>
          <w:b/>
          <w:bCs/>
        </w:rPr>
        <w:t>3. 장애 대응</w:t>
      </w:r>
    </w:p>
    <w:p w14:paraId="66CE2628" w14:textId="77777777" w:rsidR="00F55FEE" w:rsidRDefault="00000000">
      <w:r>
        <w:t>공급자는 발주자의 장애 통지를 접수한 후 지원시간 내 4시간 이내 응답을 목표로 한다. 이 응답 목표는 서비스 목표 수준으로서, 이를 초과하였다는 사정만으로 공급자의 채무불이행으로 보지 아니한다.</w:t>
      </w:r>
    </w:p>
    <w:p w14:paraId="0D9ABC7A" w14:textId="77777777" w:rsidR="00F55FEE" w:rsidRDefault="00000000">
      <w:pPr>
        <w:spacing w:before="160"/>
      </w:pPr>
      <w:r>
        <w:rPr>
          <w:b/>
          <w:bCs/>
        </w:rPr>
        <w:t>4. 제외 업무</w:t>
      </w:r>
    </w:p>
    <w:p w14:paraId="043D5609" w14:textId="77777777" w:rsidR="00F55FEE" w:rsidRDefault="00000000">
      <w:r>
        <w:t>신규 기능 개발, 기존 기능의 변경·개선, 연동 신설, 데이터 이관 등 계약서 제4조 제2항 각 호의 업무는 본 유지관리에 포함되지 아니한다. 본 유지관리는 하자보수(오류·장애의 수정)를 중심으로 한다.</w:t>
      </w:r>
    </w:p>
    <w:p w14:paraId="401A5636" w14:textId="77777777" w:rsidR="00F55FEE" w:rsidRDefault="00000000">
      <w:pPr>
        <w:spacing w:before="160"/>
      </w:pPr>
      <w:r>
        <w:rPr>
          <w:b/>
          <w:bCs/>
        </w:rPr>
        <w:t>5. 기타</w:t>
      </w:r>
    </w:p>
    <w:p w14:paraId="4D6A1F45" w14:textId="4682BEE1" w:rsidR="00F55FEE" w:rsidRDefault="00000000">
      <w:r>
        <w:t>서버, 클라우드, 도메인, SSL 인증서, 외부 API 이용료 등 운영 인프라의 준비와 그 비용은 발주자가 부담한다.</w:t>
      </w:r>
    </w:p>
    <w:p/>
    <w:p>
      <w:r>
        <w:rPr>
          <w:b/>
        </w:rPr>
        <w:t>별첨 2. 소프트웨어기술자 평균임금 (노임단가)</w:t>
      </w:r>
    </w:p>
    <w:p>
      <w:r>
        <w:t>※ 투입 인력·공수 산정의 기준 단가 (단위: 원)</w:t>
      </w:r>
    </w:p>
    <w:tbl>
      <w:tblPr>
        <w:tblW w:type="auto" w:w="0"/>
        <w:tblLook w:firstColumn="1" w:firstRow="1" w:lastColumn="0" w:lastRow="0" w:noHBand="0" w:noVBand="1" w:val="04A0"/>
        <w:tblBorders>
          <w:top w:val="single" w:sz="4" w:color="000000"/>
          <w:left w:val="single" w:sz="4" w:color="000000"/>
          <w:bottom w:val="single" w:sz="4" w:color="000000"/>
          <w:right w:val="single" w:sz="4" w:color="000000"/>
          <w:insideH w:val="single" w:sz="4" w:color="000000"/>
          <w:insideV w:val="single" w:sz="4" w:color="000000"/>
        </w:tblBorders>
      </w:tblPr>
      <w:tblGrid>
        <w:gridCol w:w="2409"/>
        <w:gridCol w:w="2409"/>
        <w:gridCol w:w="2409"/>
        <w:gridCol w:w="2409"/>
      </w:tblGrid>
      <w:tr>
        <w:tc>
          <w:tcPr>
            <w:tcW w:type="dxa" w:w="2409"/>
          </w:tcPr>
          <w:p>
            <w:r>
              <w:t>구분</w:t>
            </w:r>
          </w:p>
        </w:tc>
        <w:tc>
          <w:tcPr>
            <w:tcW w:type="dxa" w:w="2409"/>
          </w:tcPr>
          <w:p>
            <w:r>
              <w:t>월평균임금(M/M)</w:t>
            </w:r>
          </w:p>
        </w:tc>
        <w:tc>
          <w:tcPr>
            <w:tcW w:type="dxa" w:w="2409"/>
          </w:tcPr>
          <w:p>
            <w:r>
              <w:t>일평균임금(M/D)</w:t>
            </w:r>
          </w:p>
        </w:tc>
        <w:tc>
          <w:tcPr>
            <w:tcW w:type="dxa" w:w="2409"/>
          </w:tcPr>
          <w:p>
            <w:r>
              <w:t>시간평균임금(M/H)</w:t>
            </w:r>
          </w:p>
        </w:tc>
      </w:tr>
      <w:tr>
        <w:tc>
          <w:tcPr>
            <w:tcW w:type="dxa" w:w="2409"/>
          </w:tcPr>
          <w:p>
            <w:r>
              <w:t>① IT기획자</w:t>
            </w:r>
          </w:p>
        </w:tc>
        <w:tc>
          <w:tcPr>
            <w:tcW w:type="dxa" w:w="2409"/>
          </w:tcPr>
          <w:p>
            <w:r>
              <w:t>11,853,218</w:t>
            </w:r>
          </w:p>
        </w:tc>
        <w:tc>
          <w:tcPr>
            <w:tcW w:type="dxa" w:w="2409"/>
          </w:tcPr>
          <w:p>
            <w:r>
              <w:t>578,206</w:t>
            </w:r>
          </w:p>
        </w:tc>
        <w:tc>
          <w:tcPr>
            <w:tcW w:type="dxa" w:w="2409"/>
          </w:tcPr>
          <w:p>
            <w:r>
              <w:t>72,276</w:t>
            </w:r>
          </w:p>
        </w:tc>
      </w:tr>
      <w:tr>
        <w:tc>
          <w:tcPr>
            <w:tcW w:type="dxa" w:w="2409"/>
          </w:tcPr>
          <w:p>
            <w:r>
              <w:t>② IT컨설턴트</w:t>
            </w:r>
          </w:p>
        </w:tc>
        <w:tc>
          <w:tcPr>
            <w:tcW w:type="dxa" w:w="2409"/>
          </w:tcPr>
          <w:p>
            <w:r>
              <w:t>10,707,960</w:t>
            </w:r>
          </w:p>
        </w:tc>
        <w:tc>
          <w:tcPr>
            <w:tcW w:type="dxa" w:w="2409"/>
          </w:tcPr>
          <w:p>
            <w:r>
              <w:t>522,340</w:t>
            </w:r>
          </w:p>
        </w:tc>
        <w:tc>
          <w:tcPr>
            <w:tcW w:type="dxa" w:w="2409"/>
          </w:tcPr>
          <w:p>
            <w:r>
              <w:t>65,292</w:t>
            </w:r>
          </w:p>
        </w:tc>
      </w:tr>
      <w:tr>
        <w:tc>
          <w:tcPr>
            <w:tcW w:type="dxa" w:w="2409"/>
          </w:tcPr>
          <w:p>
            <w:r>
              <w:t>③ 업무분석가</w:t>
            </w:r>
          </w:p>
        </w:tc>
        <w:tc>
          <w:tcPr>
            <w:tcW w:type="dxa" w:w="2409"/>
          </w:tcPr>
          <w:p>
            <w:r>
              <w:t>9,740,667</w:t>
            </w:r>
          </w:p>
        </w:tc>
        <w:tc>
          <w:tcPr>
            <w:tcW w:type="dxa" w:w="2409"/>
          </w:tcPr>
          <w:p>
            <w:r>
              <w:t>475,154</w:t>
            </w:r>
          </w:p>
        </w:tc>
        <w:tc>
          <w:tcPr>
            <w:tcW w:type="dxa" w:w="2409"/>
          </w:tcPr>
          <w:p>
            <w:r>
              <w:t>59,394</w:t>
            </w:r>
          </w:p>
        </w:tc>
      </w:tr>
      <w:tr>
        <w:tc>
          <w:tcPr>
            <w:tcW w:type="dxa" w:w="2409"/>
          </w:tcPr>
          <w:p>
            <w:r>
              <w:t>④ 데이터분석가</w:t>
            </w:r>
          </w:p>
        </w:tc>
        <w:tc>
          <w:tcPr>
            <w:tcW w:type="dxa" w:w="2409"/>
          </w:tcPr>
          <w:p>
            <w:r>
              <w:t>8,499,309</w:t>
            </w:r>
          </w:p>
        </w:tc>
        <w:tc>
          <w:tcPr>
            <w:tcW w:type="dxa" w:w="2409"/>
          </w:tcPr>
          <w:p>
            <w:r>
              <w:t>414,600</w:t>
            </w:r>
          </w:p>
        </w:tc>
        <w:tc>
          <w:tcPr>
            <w:tcW w:type="dxa" w:w="2409"/>
          </w:tcPr>
          <w:p>
            <w:r>
              <w:t>51,825</w:t>
            </w:r>
          </w:p>
        </w:tc>
      </w:tr>
      <w:tr>
        <w:tc>
          <w:tcPr>
            <w:tcW w:type="dxa" w:w="2409"/>
          </w:tcPr>
          <w:p>
            <w:r>
              <w:t>⑤ IT PM</w:t>
            </w:r>
          </w:p>
        </w:tc>
        <w:tc>
          <w:tcPr>
            <w:tcW w:type="dxa" w:w="2409"/>
          </w:tcPr>
          <w:p>
            <w:r>
              <w:t>10,086,804</w:t>
            </w:r>
          </w:p>
        </w:tc>
        <w:tc>
          <w:tcPr>
            <w:tcW w:type="dxa" w:w="2409"/>
          </w:tcPr>
          <w:p>
            <w:r>
              <w:t>492,039</w:t>
            </w:r>
          </w:p>
        </w:tc>
        <w:tc>
          <w:tcPr>
            <w:tcW w:type="dxa" w:w="2409"/>
          </w:tcPr>
          <w:p>
            <w:r>
              <w:t>61,505</w:t>
            </w:r>
          </w:p>
        </w:tc>
      </w:tr>
      <w:tr>
        <w:tc>
          <w:tcPr>
            <w:tcW w:type="dxa" w:w="2409"/>
          </w:tcPr>
          <w:p>
            <w:r>
              <w:t>⑥ IT아키텍트</w:t>
            </w:r>
          </w:p>
        </w:tc>
        <w:tc>
          <w:tcPr>
            <w:tcW w:type="dxa" w:w="2409"/>
          </w:tcPr>
          <w:p>
            <w:r>
              <w:t>11,103,230</w:t>
            </w:r>
          </w:p>
        </w:tc>
        <w:tc>
          <w:tcPr>
            <w:tcW w:type="dxa" w:w="2409"/>
          </w:tcPr>
          <w:p>
            <w:r>
              <w:t>541,621</w:t>
            </w:r>
          </w:p>
        </w:tc>
        <w:tc>
          <w:tcPr>
            <w:tcW w:type="dxa" w:w="2409"/>
          </w:tcPr>
          <w:p>
            <w:r>
              <w:t>67,703</w:t>
            </w:r>
          </w:p>
        </w:tc>
      </w:tr>
      <w:tr>
        <w:tc>
          <w:tcPr>
            <w:tcW w:type="dxa" w:w="2409"/>
          </w:tcPr>
          <w:p>
            <w:r>
              <w:t>⑦ UI/UX기획·개발자</w:t>
            </w:r>
          </w:p>
        </w:tc>
        <w:tc>
          <w:tcPr>
            <w:tcW w:type="dxa" w:w="2409"/>
          </w:tcPr>
          <w:p>
            <w:r>
              <w:t>6,901,660</w:t>
            </w:r>
          </w:p>
        </w:tc>
        <w:tc>
          <w:tcPr>
            <w:tcW w:type="dxa" w:w="2409"/>
          </w:tcPr>
          <w:p>
            <w:r>
              <w:t>336,666</w:t>
            </w:r>
          </w:p>
        </w:tc>
        <w:tc>
          <w:tcPr>
            <w:tcW w:type="dxa" w:w="2409"/>
          </w:tcPr>
          <w:p>
            <w:r>
              <w:t>42,083</w:t>
            </w:r>
          </w:p>
        </w:tc>
      </w:tr>
      <w:tr>
        <w:tc>
          <w:tcPr>
            <w:tcW w:type="dxa" w:w="2409"/>
          </w:tcPr>
          <w:p>
            <w:r>
              <w:t>⑧ UI/UX디자이너</w:t>
            </w:r>
          </w:p>
        </w:tc>
        <w:tc>
          <w:tcPr>
            <w:tcW w:type="dxa" w:w="2409"/>
          </w:tcPr>
          <w:p>
            <w:r>
              <w:t>5,159,246</w:t>
            </w:r>
          </w:p>
        </w:tc>
        <w:tc>
          <w:tcPr>
            <w:tcW w:type="dxa" w:w="2409"/>
          </w:tcPr>
          <w:p>
            <w:r>
              <w:t>251,671</w:t>
            </w:r>
          </w:p>
        </w:tc>
        <w:tc>
          <w:tcPr>
            <w:tcW w:type="dxa" w:w="2409"/>
          </w:tcPr>
          <w:p>
            <w:r>
              <w:t>31,459</w:t>
            </w:r>
          </w:p>
        </w:tc>
      </w:tr>
      <w:tr>
        <w:tc>
          <w:tcPr>
            <w:tcW w:type="dxa" w:w="2409"/>
          </w:tcPr>
          <w:p>
            <w:r>
              <w:t>⑨ 응용SW개발자</w:t>
            </w:r>
          </w:p>
        </w:tc>
        <w:tc>
          <w:tcPr>
            <w:tcW w:type="dxa" w:w="2409"/>
          </w:tcPr>
          <w:p>
            <w:r>
              <w:t>7,754,124</w:t>
            </w:r>
          </w:p>
        </w:tc>
        <w:tc>
          <w:tcPr>
            <w:tcW w:type="dxa" w:w="2409"/>
          </w:tcPr>
          <w:p>
            <w:r>
              <w:t>378,250</w:t>
            </w:r>
          </w:p>
        </w:tc>
        <w:tc>
          <w:tcPr>
            <w:tcW w:type="dxa" w:w="2409"/>
          </w:tcPr>
          <w:p>
            <w:r>
              <w:t>47,281</w:t>
            </w:r>
          </w:p>
        </w:tc>
      </w:tr>
      <w:tr>
        <w:tc>
          <w:tcPr>
            <w:tcW w:type="dxa" w:w="2409"/>
          </w:tcPr>
          <w:p>
            <w:r>
              <w:t>⑩ 시스템SW개발자</w:t>
            </w:r>
          </w:p>
        </w:tc>
        <w:tc>
          <w:tcPr>
            <w:tcW w:type="dxa" w:w="2409"/>
          </w:tcPr>
          <w:p>
            <w:r>
              <w:t>5,840,196</w:t>
            </w:r>
          </w:p>
        </w:tc>
        <w:tc>
          <w:tcPr>
            <w:tcW w:type="dxa" w:w="2409"/>
          </w:tcPr>
          <w:p>
            <w:r>
              <w:t>284,888</w:t>
            </w:r>
          </w:p>
        </w:tc>
        <w:tc>
          <w:tcPr>
            <w:tcW w:type="dxa" w:w="2409"/>
          </w:tcPr>
          <w:p>
            <w:r>
              <w:t>35,611</w:t>
            </w:r>
          </w:p>
        </w:tc>
      </w:tr>
      <w:tr>
        <w:tc>
          <w:tcPr>
            <w:tcW w:type="dxa" w:w="2409"/>
          </w:tcPr>
          <w:p>
            <w:r>
              <w:t>⑪ 정보시스템운용자</w:t>
            </w:r>
          </w:p>
        </w:tc>
        <w:tc>
          <w:tcPr>
            <w:tcW w:type="dxa" w:w="2409"/>
          </w:tcPr>
          <w:p>
            <w:r>
              <w:t>10,649,117</w:t>
            </w:r>
          </w:p>
        </w:tc>
        <w:tc>
          <w:tcPr>
            <w:tcW w:type="dxa" w:w="2409"/>
          </w:tcPr>
          <w:p>
            <w:r>
              <w:t>519,469</w:t>
            </w:r>
          </w:p>
        </w:tc>
        <w:tc>
          <w:tcPr>
            <w:tcW w:type="dxa" w:w="2409"/>
          </w:tcPr>
          <w:p>
            <w:r>
              <w:t>64,934</w:t>
            </w:r>
          </w:p>
        </w:tc>
      </w:tr>
      <w:tr>
        <w:tc>
          <w:tcPr>
            <w:tcW w:type="dxa" w:w="2409"/>
          </w:tcPr>
          <w:p>
            <w:r>
              <w:t>⑫ IT지원기술자</w:t>
            </w:r>
          </w:p>
        </w:tc>
        <w:tc>
          <w:tcPr>
            <w:tcW w:type="dxa" w:w="2409"/>
          </w:tcPr>
          <w:p>
            <w:r>
              <w:t>5,170,016</w:t>
            </w:r>
          </w:p>
        </w:tc>
        <w:tc>
          <w:tcPr>
            <w:tcW w:type="dxa" w:w="2409"/>
          </w:tcPr>
          <w:p>
            <w:r>
              <w:t>252,196</w:t>
            </w:r>
          </w:p>
        </w:tc>
        <w:tc>
          <w:tcPr>
            <w:tcW w:type="dxa" w:w="2409"/>
          </w:tcPr>
          <w:p>
            <w:r>
              <w:t>31,524</w:t>
            </w:r>
          </w:p>
        </w:tc>
      </w:tr>
      <w:tr>
        <w:tc>
          <w:tcPr>
            <w:tcW w:type="dxa" w:w="2409"/>
          </w:tcPr>
          <w:p>
            <w:r>
              <w:t>⑬ IT마케터</w:t>
            </w:r>
          </w:p>
        </w:tc>
        <w:tc>
          <w:tcPr>
            <w:tcW w:type="dxa" w:w="2409"/>
          </w:tcPr>
          <w:p>
            <w:r>
              <w:t>11,793,500</w:t>
            </w:r>
          </w:p>
        </w:tc>
        <w:tc>
          <w:tcPr>
            <w:tcW w:type="dxa" w:w="2409"/>
          </w:tcPr>
          <w:p>
            <w:r>
              <w:t>575,293</w:t>
            </w:r>
          </w:p>
        </w:tc>
        <w:tc>
          <w:tcPr>
            <w:tcW w:type="dxa" w:w="2409"/>
          </w:tcPr>
          <w:p>
            <w:r>
              <w:t>71,912</w:t>
            </w:r>
          </w:p>
        </w:tc>
      </w:tr>
      <w:tr>
        <w:tc>
          <w:tcPr>
            <w:tcW w:type="dxa" w:w="2409"/>
          </w:tcPr>
          <w:p>
            <w:r>
              <w:t>⑭ IT품질관리자</w:t>
            </w:r>
          </w:p>
        </w:tc>
        <w:tc>
          <w:tcPr>
            <w:tcW w:type="dxa" w:w="2409"/>
          </w:tcPr>
          <w:p>
            <w:r>
              <w:t>11,042,071</w:t>
            </w:r>
          </w:p>
        </w:tc>
        <w:tc>
          <w:tcPr>
            <w:tcW w:type="dxa" w:w="2409"/>
          </w:tcPr>
          <w:p>
            <w:r>
              <w:t>538,638</w:t>
            </w:r>
          </w:p>
        </w:tc>
        <w:tc>
          <w:tcPr>
            <w:tcW w:type="dxa" w:w="2409"/>
          </w:tcPr>
          <w:p>
            <w:r>
              <w:t>67,330</w:t>
            </w:r>
          </w:p>
        </w:tc>
      </w:tr>
      <w:tr>
        <w:tc>
          <w:tcPr>
            <w:tcW w:type="dxa" w:w="2409"/>
          </w:tcPr>
          <w:p>
            <w:r>
              <w:t>⑮ IT테스터</w:t>
            </w:r>
          </w:p>
        </w:tc>
        <w:tc>
          <w:tcPr>
            <w:tcW w:type="dxa" w:w="2409"/>
          </w:tcPr>
          <w:p>
            <w:r>
              <w:t>4,053,137</w:t>
            </w:r>
          </w:p>
        </w:tc>
        <w:tc>
          <w:tcPr>
            <w:tcW w:type="dxa" w:w="2409"/>
          </w:tcPr>
          <w:p>
            <w:r>
              <w:t>197,714</w:t>
            </w:r>
          </w:p>
        </w:tc>
        <w:tc>
          <w:tcPr>
            <w:tcW w:type="dxa" w:w="2409"/>
          </w:tcPr>
          <w:p>
            <w:r>
              <w:t>24,714</w:t>
            </w:r>
          </w:p>
        </w:tc>
      </w:tr>
      <w:tr>
        <w:tc>
          <w:tcPr>
            <w:tcW w:type="dxa" w:w="2409"/>
          </w:tcPr>
          <w:p>
            <w:r>
              <w:t>⑯ IT감리</w:t>
            </w:r>
          </w:p>
        </w:tc>
        <w:tc>
          <w:tcPr>
            <w:tcW w:type="dxa" w:w="2409"/>
          </w:tcPr>
          <w:p>
            <w:r>
              <w:t>11,745,154</w:t>
            </w:r>
          </w:p>
        </w:tc>
        <w:tc>
          <w:tcPr>
            <w:tcW w:type="dxa" w:w="2409"/>
          </w:tcPr>
          <w:p>
            <w:r>
              <w:t>572,934</w:t>
            </w:r>
          </w:p>
        </w:tc>
        <w:tc>
          <w:tcPr>
            <w:tcW w:type="dxa" w:w="2409"/>
          </w:tcPr>
          <w:p>
            <w:r>
              <w:t>71,617</w:t>
            </w:r>
          </w:p>
        </w:tc>
      </w:tr>
      <w:tr>
        <w:tc>
          <w:tcPr>
            <w:tcW w:type="dxa" w:w="2409"/>
          </w:tcPr>
          <w:p>
            <w:r>
              <w:t>⑰ 정보보안전문가</w:t>
            </w:r>
          </w:p>
        </w:tc>
        <w:tc>
          <w:tcPr>
            <w:tcW w:type="dxa" w:w="2409"/>
          </w:tcPr>
          <w:p>
            <w:r>
              <w:t>10,411,680</w:t>
            </w:r>
          </w:p>
        </w:tc>
        <w:tc>
          <w:tcPr>
            <w:tcW w:type="dxa" w:w="2409"/>
          </w:tcPr>
          <w:p>
            <w:r>
              <w:t>507,887</w:t>
            </w:r>
          </w:p>
        </w:tc>
        <w:tc>
          <w:tcPr>
            <w:tcW w:type="dxa" w:w="2409"/>
          </w:tcPr>
          <w:p>
            <w:r>
              <w:t>63,486</w:t>
            </w:r>
          </w:p>
        </w:tc>
      </w:tr>
    </w:tbl>
    <w:p/>
    <w:p>
      <w:r>
        <w:rPr>
          <w:b/>
        </w:rPr>
        <w:t>별첨 3. 투입 인력 계획</w:t>
      </w:r>
    </w:p>
    <w:p>
      <w:r>
        <w:t>※ 월 대금 4,000,000원(부가가치세 별도) 기준 (단위: 원)</w:t>
      </w:r>
    </w:p>
    <w:tbl>
      <w:tblPr>
        <w:tblW w:type="auto" w:w="0"/>
        <w:tblLook w:firstColumn="1" w:firstRow="1" w:lastColumn="0" w:lastRow="0" w:noHBand="0" w:noVBand="1" w:val="04A0"/>
        <w:tblBorders>
          <w:top w:val="single" w:sz="4" w:color="000000"/>
          <w:left w:val="single" w:sz="4" w:color="000000"/>
          <w:bottom w:val="single" w:sz="4" w:color="000000"/>
          <w:right w:val="single" w:sz="4" w:color="000000"/>
          <w:insideH w:val="single" w:sz="4" w:color="000000"/>
          <w:insideV w:val="single" w:sz="4" w:color="000000"/>
        </w:tblBorders>
      </w:tblPr>
      <w:tblGrid>
        <w:gridCol w:w="1928"/>
        <w:gridCol w:w="1928"/>
        <w:gridCol w:w="1928"/>
        <w:gridCol w:w="1928"/>
        <w:gridCol w:w="1928"/>
      </w:tblGrid>
      <w:tr>
        <w:tc>
          <w:tcPr>
            <w:tcW w:type="dxa" w:w="1928"/>
          </w:tcPr>
          <w:p>
            <w:r>
              <w:t>직무</w:t>
            </w:r>
          </w:p>
        </w:tc>
        <w:tc>
          <w:tcPr>
            <w:tcW w:type="dxa" w:w="1928"/>
          </w:tcPr>
          <w:p>
            <w:r>
              <w:t>노임단가(M/M)</w:t>
            </w:r>
          </w:p>
        </w:tc>
        <w:tc>
          <w:tcPr>
            <w:tcW w:type="dxa" w:w="1928"/>
          </w:tcPr>
          <w:p>
            <w:r>
              <w:t>월 투입</w:t>
            </w:r>
          </w:p>
        </w:tc>
        <w:tc>
          <w:tcPr>
            <w:tcW w:type="dxa" w:w="1928"/>
          </w:tcPr>
          <w:p>
            <w:r>
              <w:t>계약기간</w:t>
            </w:r>
          </w:p>
        </w:tc>
        <w:tc>
          <w:tcPr>
            <w:tcW w:type="dxa" w:w="1928"/>
          </w:tcPr>
          <w:p>
            <w:r>
              <w:t>월 대금</w:t>
            </w:r>
          </w:p>
        </w:tc>
      </w:tr>
      <w:tr>
        <w:tc>
          <w:tcPr>
            <w:tcW w:type="dxa" w:w="1928"/>
          </w:tcPr>
          <w:p>
            <w:r>
              <w:t>응용SW개발자 (1명)</w:t>
            </w:r>
          </w:p>
        </w:tc>
        <w:tc>
          <w:tcPr>
            <w:tcW w:type="dxa" w:w="1928"/>
          </w:tcPr>
          <w:p>
            <w:r>
              <w:t>7,754,124</w:t>
            </w:r>
          </w:p>
        </w:tc>
        <w:tc>
          <w:tcPr>
            <w:tcW w:type="dxa" w:w="1928"/>
          </w:tcPr>
          <w:p>
            <w:r>
              <w:t>약 0.5 M/M (84시간, 2주 상당)</w:t>
            </w:r>
          </w:p>
        </w:tc>
        <w:tc>
          <w:tcPr>
            <w:tcW w:type="dxa" w:w="1928"/>
          </w:tcPr>
          <w:p>
            <w:r>
              <w:t>12개월</w:t>
            </w:r>
          </w:p>
        </w:tc>
        <w:tc>
          <w:tcPr>
            <w:tcW w:type="dxa" w:w="1928"/>
          </w:tcPr>
          <w:p>
            <w:r>
              <w:t>4,000,000</w:t>
            </w:r>
          </w:p>
        </w:tc>
      </w:tr>
    </w:tbl>
    <w:p>
      <w:r>
        <w:t>· 월 유지관리는 응용SW개발자 1명이 월 약 0.5 M/M(약 84시간)을 투입하는 것을 기준으로 하며, 지원시간 내 하자보수·업데이트·일상지원·점검·보고를 수행한다.</w:t>
      </w:r>
    </w:p>
    <w:p>
      <w:r>
        <w:t>· 특정 월의 요청 업무가 위 기준 공수를 현저히 초과하는 경우 제4조 제4항 및 제6조에 따라 초과분을 별도 정산하거나 수행 시기를 조정한다.</w:t>
      </w:r>
    </w:p>
    <w:sectPr w:rsidR="00F55FEE">
      <w:footerReference w:type="default" r:id="rId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903DAFF" w14:textId="77777777" w:rsidR="00DD5794" w:rsidRDefault="00DD5794">
      <w:pPr>
        <w:spacing w:after="0" w:line="240" w:lineRule="auto"/>
      </w:pPr>
      <w:r>
        <w:separator/>
      </w:r>
    </w:p>
  </w:endnote>
  <w:endnote w:type="continuationSeparator" w:id="0">
    <w:p w14:paraId="1756CDBE" w14:textId="77777777" w:rsidR="00DD5794" w:rsidRDefault="00DD5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71646B" w14:textId="77777777" w:rsidR="00F55FEE" w:rsidRDefault="00000000">
    <w:pPr>
      <w:jc w:val="center"/>
    </w:pPr>
    <w:r>
      <w:rPr>
        <w:sz w:val="18"/>
        <w:szCs w:val="18"/>
      </w:rPr>
      <w:t xml:space="preserve">- </w:t>
    </w:r>
    <w:r>
      <w:rPr>
        <w:sz w:val="18"/>
        <w:szCs w:val="18"/>
      </w:rPr>
      <w:fldChar w:fldCharType="begin"/>
    </w:r>
    <w:r>
      <w:rPr>
        <w:sz w:val="18"/>
        <w:szCs w:val="18"/>
      </w:rPr>
      <w:instrText>PAGE</w:instrText>
    </w:r>
    <w:r>
      <w:rPr>
        <w:sz w:val="18"/>
        <w:szCs w:val="18"/>
      </w:rPr>
      <w:fldChar w:fldCharType="separate"/>
    </w:r>
    <w:r w:rsidR="002D4E15">
      <w:rPr>
        <w:noProof/>
        <w:sz w:val="18"/>
        <w:szCs w:val="18"/>
      </w:rPr>
      <w:t>1</w:t>
    </w:r>
    <w:r>
      <w:rPr>
        <w:sz w:val="18"/>
        <w:szCs w:val="18"/>
      </w:rPr>
      <w:fldChar w:fldCharType="end"/>
    </w:r>
    <w:r>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C0297F0" w14:textId="77777777" w:rsidR="00DD5794" w:rsidRDefault="00DD5794">
      <w:pPr>
        <w:spacing w:after="0" w:line="240" w:lineRule="auto"/>
      </w:pPr>
      <w:r>
        <w:separator/>
      </w:r>
    </w:p>
  </w:footnote>
  <w:footnote w:type="continuationSeparator" w:id="0">
    <w:p w14:paraId="3784E60F" w14:textId="77777777" w:rsidR="00DD5794" w:rsidRDefault="00DD57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AB3291"/>
    <w:multiLevelType w:val="hybridMultilevel"/>
    <w:tmpl w:val="5C6632B0"/>
    <w:lvl w:ilvl="0" w:tplc="D054D23C">
      <w:start w:val="1"/>
      <w:numFmt w:val="bullet"/>
      <w:lvlText w:val="●"/>
      <w:lvlJc w:val="left"/>
      <w:pPr>
        <w:ind w:left="720" w:hanging="360"/>
      </w:pPr>
    </w:lvl>
    <w:lvl w:ilvl="1" w:tplc="E8A82602">
      <w:start w:val="1"/>
      <w:numFmt w:val="bullet"/>
      <w:lvlText w:val="○"/>
      <w:lvlJc w:val="left"/>
      <w:pPr>
        <w:ind w:left="1440" w:hanging="360"/>
      </w:pPr>
    </w:lvl>
    <w:lvl w:ilvl="2" w:tplc="9D5C76C6">
      <w:start w:val="1"/>
      <w:numFmt w:val="bullet"/>
      <w:lvlText w:val="■"/>
      <w:lvlJc w:val="left"/>
      <w:pPr>
        <w:ind w:left="2160" w:hanging="360"/>
      </w:pPr>
    </w:lvl>
    <w:lvl w:ilvl="3" w:tplc="FC107F7A">
      <w:start w:val="1"/>
      <w:numFmt w:val="bullet"/>
      <w:lvlText w:val="●"/>
      <w:lvlJc w:val="left"/>
      <w:pPr>
        <w:ind w:left="2880" w:hanging="360"/>
      </w:pPr>
    </w:lvl>
    <w:lvl w:ilvl="4" w:tplc="089C8EF6">
      <w:start w:val="1"/>
      <w:numFmt w:val="bullet"/>
      <w:lvlText w:val="○"/>
      <w:lvlJc w:val="left"/>
      <w:pPr>
        <w:ind w:left="3600" w:hanging="360"/>
      </w:pPr>
    </w:lvl>
    <w:lvl w:ilvl="5" w:tplc="0D642342">
      <w:start w:val="1"/>
      <w:numFmt w:val="bullet"/>
      <w:lvlText w:val="■"/>
      <w:lvlJc w:val="left"/>
      <w:pPr>
        <w:ind w:left="4320" w:hanging="360"/>
      </w:pPr>
    </w:lvl>
    <w:lvl w:ilvl="6" w:tplc="012A26BE">
      <w:start w:val="1"/>
      <w:numFmt w:val="bullet"/>
      <w:lvlText w:val="●"/>
      <w:lvlJc w:val="left"/>
      <w:pPr>
        <w:ind w:left="5040" w:hanging="360"/>
      </w:pPr>
    </w:lvl>
    <w:lvl w:ilvl="7" w:tplc="C88EA7AA">
      <w:start w:val="1"/>
      <w:numFmt w:val="bullet"/>
      <w:lvlText w:val="●"/>
      <w:lvlJc w:val="left"/>
      <w:pPr>
        <w:ind w:left="5760" w:hanging="360"/>
      </w:pPr>
    </w:lvl>
    <w:lvl w:ilvl="8" w:tplc="CDDCE6A6">
      <w:start w:val="1"/>
      <w:numFmt w:val="bullet"/>
      <w:lvlText w:val="●"/>
      <w:lvlJc w:val="left"/>
      <w:pPr>
        <w:ind w:left="6480" w:hanging="360"/>
      </w:pPr>
    </w:lvl>
  </w:abstractNum>
  <w:num w:numId="1" w16cid:durableId="298610141">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1"/>
  <w:displayBackgroundShape/>
  <w:bordersDoNotSurroundHeader/>
  <w:bordersDoNotSurroundFooter/>
  <w:proofState w:spelling="clean" w:grammar="clean"/>
  <w:defaultTabStop w:val="80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FEE"/>
    <w:rsid w:val="0001417E"/>
    <w:rsid w:val="000F5C02"/>
    <w:rsid w:val="00107287"/>
    <w:rsid w:val="00197C07"/>
    <w:rsid w:val="001A142F"/>
    <w:rsid w:val="001E6DCA"/>
    <w:rsid w:val="0028369D"/>
    <w:rsid w:val="002D4E15"/>
    <w:rsid w:val="0033016B"/>
    <w:rsid w:val="00356948"/>
    <w:rsid w:val="003D5188"/>
    <w:rsid w:val="00487F28"/>
    <w:rsid w:val="005B7CB9"/>
    <w:rsid w:val="007175D7"/>
    <w:rsid w:val="008A4CF0"/>
    <w:rsid w:val="00B15DB2"/>
    <w:rsid w:val="00B16EA6"/>
    <w:rsid w:val="00DD5794"/>
    <w:rsid w:val="00EC0F73"/>
    <w:rsid w:val="00F55FEE"/>
    <w:rsid w:val="00F76F0E"/>
    <w:rsid w:val="00FD396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51841FDB"/>
  <w15:docId w15:val="{4211F443-716A-8C44-82B4-68AAD3A5B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맑은 고딕" w:eastAsia="맑은 고딕" w:hAnsi="맑은 고딕" w:cs="맑은 고딕"/>
        <w:lang w:val="en-US" w:eastAsia="ko-KR" w:bidi="ar-SA"/>
      </w:rPr>
    </w:rPrDefault>
    <w:pPrDefault>
      <w:pPr>
        <w:spacing w:after="4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pPr>
      <w:spacing w:after="0" w:line="240" w:lineRule="auto"/>
    </w:pPr>
  </w:style>
  <w:style w:type="character" w:customStyle="1" w:styleId="Char">
    <w:name w:val="각주 텍스트 Char"/>
    <w:link w:val="a7"/>
    <w:uiPriority w:val="99"/>
    <w:semiHidden/>
    <w:unhideWhenUsed/>
    <w:rPr>
      <w:sz w:val="20"/>
      <w:szCs w:val="20"/>
    </w:rPr>
  </w:style>
  <w:style w:type="character" w:styleId="a8">
    <w:name w:val="endnote reference"/>
    <w:uiPriority w:val="99"/>
    <w:semiHidden/>
    <w:unhideWhenUsed/>
    <w:rPr>
      <w:vertAlign w:val="superscript"/>
    </w:rPr>
  </w:style>
  <w:style w:type="paragraph" w:styleId="a9">
    <w:name w:val="endnote text"/>
    <w:link w:val="Char0"/>
    <w:uiPriority w:val="99"/>
    <w:semiHidden/>
    <w:unhideWhenUsed/>
    <w:pPr>
      <w:spacing w:after="0" w:line="240" w:lineRule="auto"/>
    </w:pPr>
  </w:style>
  <w:style w:type="character" w:customStyle="1" w:styleId="Char0">
    <w:name w:val="미주 텍스트 Char"/>
    <w:link w:val="a9"/>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963</Words>
  <Characters>5492</Characters>
  <Application>Microsoft Office Word</Application>
  <DocSecurity>0</DocSecurity>
  <Lines>45</Lines>
  <Paragraphs>12</Paragraphs>
  <ScaleCrop>false</ScaleCrop>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 Park</cp:lastModifiedBy>
  <cp:revision>17</cp:revision>
  <dcterms:created xsi:type="dcterms:W3CDTF">2026-07-22T15:49:00Z</dcterms:created>
  <dcterms:modified xsi:type="dcterms:W3CDTF">2026-07-22T15:59:00Z</dcterms:modified>
</cp:coreProperties>
</file>